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FC4" w:rsidRPr="00641E91" w:rsidRDefault="00526FC4" w:rsidP="00526FC4">
      <w:pPr>
        <w:jc w:val="center"/>
        <w:rPr>
          <w:b/>
          <w:sz w:val="28"/>
          <w:szCs w:val="28"/>
        </w:rPr>
      </w:pPr>
      <w:r w:rsidRPr="00641E91">
        <w:rPr>
          <w:b/>
          <w:sz w:val="28"/>
          <w:szCs w:val="28"/>
        </w:rPr>
        <w:t xml:space="preserve">MINUTES OF </w:t>
      </w:r>
      <w:r>
        <w:rPr>
          <w:b/>
          <w:sz w:val="28"/>
          <w:szCs w:val="28"/>
        </w:rPr>
        <w:t>HIV/TB</w:t>
      </w:r>
      <w:r w:rsidRPr="00641E91">
        <w:rPr>
          <w:b/>
          <w:sz w:val="28"/>
          <w:szCs w:val="28"/>
        </w:rPr>
        <w:t xml:space="preserve"> DASH BOARDS REVIEW MEETING</w:t>
      </w:r>
    </w:p>
    <w:p w:rsidR="00526FC4" w:rsidRPr="00641E91" w:rsidRDefault="003756BB" w:rsidP="00526FC4">
      <w:pPr>
        <w:jc w:val="center"/>
        <w:rPr>
          <w:b/>
        </w:rPr>
      </w:pPr>
      <w:r>
        <w:rPr>
          <w:b/>
        </w:rPr>
        <w:t xml:space="preserve"> </w:t>
      </w:r>
      <w:r w:rsidR="00226C88">
        <w:rPr>
          <w:b/>
        </w:rPr>
        <w:t>February 19th, 2016</w:t>
      </w:r>
      <w:r w:rsidR="00526FC4" w:rsidRPr="00641E91">
        <w:rPr>
          <w:b/>
        </w:rPr>
        <w:t xml:space="preserve"> </w:t>
      </w:r>
      <w:r w:rsidR="00526FC4">
        <w:rPr>
          <w:b/>
        </w:rPr>
        <w:t xml:space="preserve">at </w:t>
      </w:r>
      <w:r w:rsidR="00226C88">
        <w:rPr>
          <w:b/>
        </w:rPr>
        <w:t>the CCM Secretariat</w:t>
      </w:r>
    </w:p>
    <w:p w:rsidR="00066C73" w:rsidRPr="00D96870" w:rsidRDefault="00B5692E" w:rsidP="007D2F92">
      <w:pPr>
        <w:jc w:val="both"/>
        <w:rPr>
          <w:b/>
        </w:rPr>
      </w:pPr>
      <w:r w:rsidRPr="00D96870">
        <w:rPr>
          <w:b/>
        </w:rPr>
        <w:t>A</w:t>
      </w:r>
      <w:r w:rsidR="00526FC4">
        <w:rPr>
          <w:b/>
        </w:rPr>
        <w:t>ttendance</w:t>
      </w:r>
      <w:r w:rsidRPr="00D96870">
        <w:rPr>
          <w:b/>
        </w:rPr>
        <w:t>:</w:t>
      </w:r>
    </w:p>
    <w:tbl>
      <w:tblPr>
        <w:tblStyle w:val="TableGrid"/>
        <w:tblW w:w="0" w:type="auto"/>
        <w:tblLook w:val="04A0" w:firstRow="1" w:lastRow="0" w:firstColumn="1" w:lastColumn="0" w:noHBand="0" w:noVBand="1"/>
      </w:tblPr>
      <w:tblGrid>
        <w:gridCol w:w="716"/>
        <w:gridCol w:w="3195"/>
        <w:gridCol w:w="2888"/>
        <w:gridCol w:w="2410"/>
      </w:tblGrid>
      <w:tr w:rsidR="00066C73" w:rsidTr="005C4042">
        <w:tc>
          <w:tcPr>
            <w:tcW w:w="716" w:type="dxa"/>
          </w:tcPr>
          <w:p w:rsidR="00066C73" w:rsidRPr="007B326F" w:rsidRDefault="00FB5D0B" w:rsidP="007D2F92">
            <w:pPr>
              <w:jc w:val="both"/>
              <w:rPr>
                <w:b/>
              </w:rPr>
            </w:pPr>
            <w:r w:rsidRPr="007B326F">
              <w:rPr>
                <w:b/>
              </w:rPr>
              <w:t xml:space="preserve">No. </w:t>
            </w:r>
          </w:p>
        </w:tc>
        <w:tc>
          <w:tcPr>
            <w:tcW w:w="3195" w:type="dxa"/>
          </w:tcPr>
          <w:p w:rsidR="00066C73" w:rsidRPr="007B326F" w:rsidRDefault="00FB5D0B" w:rsidP="007D2F92">
            <w:pPr>
              <w:jc w:val="both"/>
              <w:rPr>
                <w:b/>
              </w:rPr>
            </w:pPr>
            <w:r w:rsidRPr="007B326F">
              <w:rPr>
                <w:b/>
              </w:rPr>
              <w:t>Name</w:t>
            </w:r>
          </w:p>
        </w:tc>
        <w:tc>
          <w:tcPr>
            <w:tcW w:w="2888" w:type="dxa"/>
          </w:tcPr>
          <w:p w:rsidR="00066C73" w:rsidRPr="007B326F" w:rsidRDefault="00183683" w:rsidP="007D2F92">
            <w:pPr>
              <w:jc w:val="both"/>
              <w:rPr>
                <w:b/>
              </w:rPr>
            </w:pPr>
            <w:r w:rsidRPr="007B326F">
              <w:rPr>
                <w:b/>
              </w:rPr>
              <w:t>Organization</w:t>
            </w:r>
          </w:p>
        </w:tc>
        <w:tc>
          <w:tcPr>
            <w:tcW w:w="2410" w:type="dxa"/>
          </w:tcPr>
          <w:p w:rsidR="00066C73" w:rsidRPr="007B326F" w:rsidRDefault="00183683" w:rsidP="007D2F92">
            <w:pPr>
              <w:jc w:val="both"/>
              <w:rPr>
                <w:b/>
              </w:rPr>
            </w:pPr>
            <w:r w:rsidRPr="007B326F">
              <w:rPr>
                <w:b/>
              </w:rPr>
              <w:t>Sector</w:t>
            </w:r>
          </w:p>
        </w:tc>
      </w:tr>
      <w:tr w:rsidR="00526FC4" w:rsidRPr="00027F89" w:rsidTr="005C4042">
        <w:tc>
          <w:tcPr>
            <w:tcW w:w="716" w:type="dxa"/>
          </w:tcPr>
          <w:p w:rsidR="00526FC4" w:rsidRPr="00027F89" w:rsidRDefault="00526FC4" w:rsidP="00526FC4">
            <w:pPr>
              <w:jc w:val="both"/>
            </w:pPr>
          </w:p>
        </w:tc>
        <w:tc>
          <w:tcPr>
            <w:tcW w:w="3195" w:type="dxa"/>
          </w:tcPr>
          <w:p w:rsidR="00526FC4" w:rsidRPr="00027F89" w:rsidRDefault="00526FC4" w:rsidP="00526FC4">
            <w:pPr>
              <w:jc w:val="both"/>
            </w:pPr>
            <w:r w:rsidRPr="00027F89">
              <w:t>Annekatrin El Oumrany</w:t>
            </w:r>
          </w:p>
        </w:tc>
        <w:tc>
          <w:tcPr>
            <w:tcW w:w="2888" w:type="dxa"/>
          </w:tcPr>
          <w:p w:rsidR="00526FC4" w:rsidRPr="00027F89" w:rsidRDefault="00526FC4" w:rsidP="00526FC4">
            <w:pPr>
              <w:jc w:val="both"/>
            </w:pPr>
            <w:r w:rsidRPr="00027F89">
              <w:t>CCM Secretariat</w:t>
            </w:r>
          </w:p>
        </w:tc>
        <w:tc>
          <w:tcPr>
            <w:tcW w:w="2410" w:type="dxa"/>
          </w:tcPr>
          <w:p w:rsidR="00526FC4" w:rsidRPr="00027F89" w:rsidRDefault="00526FC4" w:rsidP="00526FC4">
            <w:pPr>
              <w:jc w:val="both"/>
            </w:pPr>
            <w:r w:rsidRPr="00027F89">
              <w:t>CCM</w:t>
            </w:r>
          </w:p>
        </w:tc>
      </w:tr>
      <w:tr w:rsidR="00052CD1" w:rsidRPr="00027F89" w:rsidTr="005C4042">
        <w:tc>
          <w:tcPr>
            <w:tcW w:w="716" w:type="dxa"/>
          </w:tcPr>
          <w:p w:rsidR="00052CD1" w:rsidRPr="00027F89" w:rsidRDefault="00052CD1" w:rsidP="00052CD1">
            <w:pPr>
              <w:jc w:val="both"/>
            </w:pPr>
          </w:p>
        </w:tc>
        <w:tc>
          <w:tcPr>
            <w:tcW w:w="3195" w:type="dxa"/>
          </w:tcPr>
          <w:p w:rsidR="00052CD1" w:rsidRPr="00027F89" w:rsidRDefault="00052CD1" w:rsidP="00052CD1">
            <w:pPr>
              <w:jc w:val="both"/>
            </w:pPr>
            <w:r w:rsidRPr="00027F89">
              <w:t>Kenneth Danso</w:t>
            </w:r>
          </w:p>
        </w:tc>
        <w:tc>
          <w:tcPr>
            <w:tcW w:w="2888" w:type="dxa"/>
          </w:tcPr>
          <w:p w:rsidR="00052CD1" w:rsidRPr="00027F89" w:rsidRDefault="00052CD1" w:rsidP="00052CD1">
            <w:pPr>
              <w:jc w:val="both"/>
            </w:pPr>
            <w:r w:rsidRPr="00027F89">
              <w:t>NACP</w:t>
            </w:r>
          </w:p>
        </w:tc>
        <w:tc>
          <w:tcPr>
            <w:tcW w:w="2410" w:type="dxa"/>
          </w:tcPr>
          <w:p w:rsidR="00052CD1" w:rsidRPr="00027F89" w:rsidRDefault="005C4042" w:rsidP="00052CD1">
            <w:pPr>
              <w:jc w:val="both"/>
            </w:pPr>
            <w:r w:rsidRPr="00027F89">
              <w:t xml:space="preserve">PR / </w:t>
            </w:r>
            <w:r w:rsidR="00052CD1" w:rsidRPr="00027F89">
              <w:t>Government</w:t>
            </w:r>
          </w:p>
        </w:tc>
      </w:tr>
      <w:tr w:rsidR="005C4042" w:rsidRPr="00027F89" w:rsidTr="005C4042">
        <w:tc>
          <w:tcPr>
            <w:tcW w:w="716" w:type="dxa"/>
          </w:tcPr>
          <w:p w:rsidR="005C4042" w:rsidRPr="00027F89" w:rsidRDefault="005C4042" w:rsidP="005C4042">
            <w:pPr>
              <w:jc w:val="both"/>
            </w:pPr>
          </w:p>
        </w:tc>
        <w:tc>
          <w:tcPr>
            <w:tcW w:w="3195" w:type="dxa"/>
          </w:tcPr>
          <w:p w:rsidR="005C4042" w:rsidRPr="00027F89" w:rsidRDefault="005C4042" w:rsidP="005C4042">
            <w:pPr>
              <w:jc w:val="both"/>
            </w:pPr>
            <w:r w:rsidRPr="00027F89">
              <w:t>Nii Darko Saakwa-Mante</w:t>
            </w:r>
          </w:p>
        </w:tc>
        <w:tc>
          <w:tcPr>
            <w:tcW w:w="2888" w:type="dxa"/>
          </w:tcPr>
          <w:p w:rsidR="005C4042" w:rsidRPr="00027F89" w:rsidRDefault="005C4042" w:rsidP="005C4042">
            <w:pPr>
              <w:jc w:val="both"/>
            </w:pPr>
            <w:r w:rsidRPr="00027F89">
              <w:t>NACP</w:t>
            </w:r>
          </w:p>
        </w:tc>
        <w:tc>
          <w:tcPr>
            <w:tcW w:w="2410" w:type="dxa"/>
          </w:tcPr>
          <w:p w:rsidR="005C4042" w:rsidRPr="00027F89" w:rsidRDefault="005C4042" w:rsidP="005C4042">
            <w:pPr>
              <w:jc w:val="both"/>
            </w:pPr>
            <w:r w:rsidRPr="00027F89">
              <w:t>PR / Government</w:t>
            </w:r>
          </w:p>
        </w:tc>
      </w:tr>
      <w:tr w:rsidR="005C4042" w:rsidRPr="00027F89" w:rsidTr="005C4042">
        <w:tc>
          <w:tcPr>
            <w:tcW w:w="716" w:type="dxa"/>
          </w:tcPr>
          <w:p w:rsidR="005C4042" w:rsidRPr="00027F89" w:rsidRDefault="005C4042" w:rsidP="005C4042">
            <w:pPr>
              <w:jc w:val="both"/>
            </w:pPr>
          </w:p>
        </w:tc>
        <w:tc>
          <w:tcPr>
            <w:tcW w:w="3195" w:type="dxa"/>
          </w:tcPr>
          <w:p w:rsidR="005C4042" w:rsidRPr="00027F89" w:rsidRDefault="005C4042" w:rsidP="005C4042">
            <w:pPr>
              <w:jc w:val="both"/>
            </w:pPr>
            <w:r w:rsidRPr="00027F89">
              <w:t>Kwami Afutu</w:t>
            </w:r>
          </w:p>
        </w:tc>
        <w:tc>
          <w:tcPr>
            <w:tcW w:w="2888" w:type="dxa"/>
          </w:tcPr>
          <w:p w:rsidR="005C4042" w:rsidRPr="00027F89" w:rsidRDefault="005C4042" w:rsidP="005C4042">
            <w:pPr>
              <w:jc w:val="both"/>
            </w:pPr>
            <w:r w:rsidRPr="00027F89">
              <w:t>NTP</w:t>
            </w:r>
          </w:p>
        </w:tc>
        <w:tc>
          <w:tcPr>
            <w:tcW w:w="2410" w:type="dxa"/>
          </w:tcPr>
          <w:p w:rsidR="005C4042" w:rsidRPr="00027F89" w:rsidRDefault="005C4042" w:rsidP="005C4042">
            <w:pPr>
              <w:jc w:val="both"/>
            </w:pPr>
            <w:r w:rsidRPr="00027F89">
              <w:t>PR / Government</w:t>
            </w:r>
          </w:p>
        </w:tc>
      </w:tr>
      <w:tr w:rsidR="005C4042" w:rsidRPr="00027F89" w:rsidTr="005C4042">
        <w:tc>
          <w:tcPr>
            <w:tcW w:w="716" w:type="dxa"/>
          </w:tcPr>
          <w:p w:rsidR="005C4042" w:rsidRPr="00027F89" w:rsidRDefault="005C4042" w:rsidP="005C4042">
            <w:pPr>
              <w:jc w:val="both"/>
            </w:pPr>
          </w:p>
        </w:tc>
        <w:tc>
          <w:tcPr>
            <w:tcW w:w="3195" w:type="dxa"/>
          </w:tcPr>
          <w:p w:rsidR="005C4042" w:rsidRPr="00027F89" w:rsidRDefault="005C4042" w:rsidP="005C4042">
            <w:r w:rsidRPr="00027F89">
              <w:t xml:space="preserve">Cynthia </w:t>
            </w:r>
            <w:proofErr w:type="spellStart"/>
            <w:r w:rsidRPr="00027F89">
              <w:t>Adobea</w:t>
            </w:r>
            <w:proofErr w:type="spellEnd"/>
            <w:r w:rsidRPr="00027F89">
              <w:t xml:space="preserve"> Asante</w:t>
            </w:r>
          </w:p>
        </w:tc>
        <w:tc>
          <w:tcPr>
            <w:tcW w:w="2888" w:type="dxa"/>
          </w:tcPr>
          <w:p w:rsidR="005C4042" w:rsidRPr="00027F89" w:rsidRDefault="005C4042" w:rsidP="005C4042">
            <w:pPr>
              <w:jc w:val="both"/>
            </w:pPr>
            <w:r w:rsidRPr="00027F89">
              <w:t>GAC</w:t>
            </w:r>
          </w:p>
        </w:tc>
        <w:tc>
          <w:tcPr>
            <w:tcW w:w="2410" w:type="dxa"/>
          </w:tcPr>
          <w:p w:rsidR="005C4042" w:rsidRPr="00027F89" w:rsidRDefault="005C4042" w:rsidP="005C4042">
            <w:pPr>
              <w:jc w:val="both"/>
            </w:pPr>
            <w:r w:rsidRPr="00027F89">
              <w:t>PR / Government</w:t>
            </w:r>
          </w:p>
        </w:tc>
      </w:tr>
      <w:tr w:rsidR="005C4042" w:rsidRPr="00027F89" w:rsidTr="005C4042">
        <w:tc>
          <w:tcPr>
            <w:tcW w:w="716" w:type="dxa"/>
          </w:tcPr>
          <w:p w:rsidR="005C4042" w:rsidRPr="00027F89" w:rsidRDefault="005C4042" w:rsidP="005C4042">
            <w:pPr>
              <w:jc w:val="both"/>
            </w:pPr>
          </w:p>
        </w:tc>
        <w:tc>
          <w:tcPr>
            <w:tcW w:w="3195" w:type="dxa"/>
          </w:tcPr>
          <w:p w:rsidR="005C4042" w:rsidRPr="00027F89" w:rsidRDefault="005C4042" w:rsidP="005C4042">
            <w:r w:rsidRPr="00027F89">
              <w:t>Daniel Kpogo</w:t>
            </w:r>
          </w:p>
        </w:tc>
        <w:tc>
          <w:tcPr>
            <w:tcW w:w="2888" w:type="dxa"/>
          </w:tcPr>
          <w:p w:rsidR="005C4042" w:rsidRPr="00027F89" w:rsidRDefault="005C4042" w:rsidP="005C4042">
            <w:pPr>
              <w:jc w:val="both"/>
            </w:pPr>
            <w:r w:rsidRPr="00027F89">
              <w:t>GAC</w:t>
            </w:r>
          </w:p>
        </w:tc>
        <w:tc>
          <w:tcPr>
            <w:tcW w:w="2410" w:type="dxa"/>
          </w:tcPr>
          <w:p w:rsidR="005C4042" w:rsidRPr="00027F89" w:rsidRDefault="005C4042" w:rsidP="005C4042">
            <w:pPr>
              <w:jc w:val="both"/>
            </w:pPr>
            <w:r w:rsidRPr="00027F89">
              <w:t>PR / Government</w:t>
            </w:r>
          </w:p>
        </w:tc>
      </w:tr>
      <w:tr w:rsidR="009F40A3" w:rsidRPr="00027F89" w:rsidTr="005C4042">
        <w:tc>
          <w:tcPr>
            <w:tcW w:w="716" w:type="dxa"/>
          </w:tcPr>
          <w:p w:rsidR="009F40A3" w:rsidRPr="00027F89" w:rsidRDefault="009F40A3" w:rsidP="005C4042">
            <w:pPr>
              <w:jc w:val="both"/>
            </w:pPr>
          </w:p>
        </w:tc>
        <w:tc>
          <w:tcPr>
            <w:tcW w:w="3195" w:type="dxa"/>
          </w:tcPr>
          <w:p w:rsidR="009F40A3" w:rsidRPr="00027F89" w:rsidRDefault="009F40A3" w:rsidP="005C4042">
            <w:pPr>
              <w:jc w:val="both"/>
            </w:pPr>
            <w:r w:rsidRPr="00027F89">
              <w:t>Raphael Sackitey</w:t>
            </w:r>
          </w:p>
        </w:tc>
        <w:tc>
          <w:tcPr>
            <w:tcW w:w="2888" w:type="dxa"/>
          </w:tcPr>
          <w:p w:rsidR="009F40A3" w:rsidRPr="00027F89" w:rsidRDefault="009F40A3" w:rsidP="005C4042">
            <w:pPr>
              <w:jc w:val="both"/>
            </w:pPr>
            <w:r w:rsidRPr="00027F89">
              <w:t>GAC</w:t>
            </w:r>
          </w:p>
        </w:tc>
        <w:tc>
          <w:tcPr>
            <w:tcW w:w="2410" w:type="dxa"/>
          </w:tcPr>
          <w:p w:rsidR="009F40A3" w:rsidRPr="00027F89" w:rsidRDefault="009F40A3" w:rsidP="005C4042">
            <w:pPr>
              <w:jc w:val="both"/>
            </w:pPr>
            <w:r w:rsidRPr="00027F89">
              <w:t>PR / Government</w:t>
            </w:r>
          </w:p>
        </w:tc>
      </w:tr>
      <w:tr w:rsidR="00FB14C0" w:rsidRPr="00027F89" w:rsidTr="005C4042">
        <w:tc>
          <w:tcPr>
            <w:tcW w:w="716" w:type="dxa"/>
          </w:tcPr>
          <w:p w:rsidR="00FB14C0" w:rsidRPr="00027F89" w:rsidRDefault="00FB14C0" w:rsidP="005C4042">
            <w:pPr>
              <w:jc w:val="both"/>
            </w:pPr>
          </w:p>
        </w:tc>
        <w:tc>
          <w:tcPr>
            <w:tcW w:w="3195" w:type="dxa"/>
          </w:tcPr>
          <w:p w:rsidR="00FB14C0" w:rsidRPr="00027F89" w:rsidRDefault="009F40A3" w:rsidP="005C4042">
            <w:pPr>
              <w:jc w:val="both"/>
            </w:pPr>
            <w:r w:rsidRPr="00027F89">
              <w:t xml:space="preserve">Emmanuel </w:t>
            </w:r>
            <w:proofErr w:type="spellStart"/>
            <w:r w:rsidRPr="00027F89">
              <w:t>Blankson</w:t>
            </w:r>
            <w:proofErr w:type="spellEnd"/>
            <w:r w:rsidRPr="00027F89">
              <w:t xml:space="preserve"> Ofosu</w:t>
            </w:r>
          </w:p>
        </w:tc>
        <w:tc>
          <w:tcPr>
            <w:tcW w:w="2888" w:type="dxa"/>
          </w:tcPr>
          <w:p w:rsidR="00FB14C0" w:rsidRPr="00027F89" w:rsidRDefault="009F40A3" w:rsidP="005C4042">
            <w:pPr>
              <w:jc w:val="both"/>
            </w:pPr>
            <w:r w:rsidRPr="00027F89">
              <w:t>GAC</w:t>
            </w:r>
          </w:p>
        </w:tc>
        <w:tc>
          <w:tcPr>
            <w:tcW w:w="2410" w:type="dxa"/>
          </w:tcPr>
          <w:p w:rsidR="00FB14C0" w:rsidRPr="00027F89" w:rsidRDefault="009F40A3" w:rsidP="005C4042">
            <w:pPr>
              <w:jc w:val="both"/>
            </w:pPr>
            <w:r w:rsidRPr="00027F89">
              <w:t>PR / Government</w:t>
            </w:r>
          </w:p>
        </w:tc>
      </w:tr>
      <w:tr w:rsidR="005C4042" w:rsidRPr="00027F89" w:rsidTr="005C4042">
        <w:tc>
          <w:tcPr>
            <w:tcW w:w="716" w:type="dxa"/>
          </w:tcPr>
          <w:p w:rsidR="005C4042" w:rsidRPr="00027F89" w:rsidRDefault="005C4042" w:rsidP="005C4042">
            <w:pPr>
              <w:jc w:val="both"/>
            </w:pPr>
          </w:p>
        </w:tc>
        <w:tc>
          <w:tcPr>
            <w:tcW w:w="3195" w:type="dxa"/>
          </w:tcPr>
          <w:p w:rsidR="005C4042" w:rsidRPr="00027F89" w:rsidRDefault="00FB011E" w:rsidP="00FB011E">
            <w:pPr>
              <w:pStyle w:val="PlainText"/>
            </w:pPr>
            <w:proofErr w:type="spellStart"/>
            <w:r w:rsidRPr="00027F89">
              <w:t>Twumasi</w:t>
            </w:r>
            <w:proofErr w:type="spellEnd"/>
            <w:r w:rsidRPr="00027F89">
              <w:t xml:space="preserve"> </w:t>
            </w:r>
            <w:proofErr w:type="spellStart"/>
            <w:r w:rsidRPr="00027F89">
              <w:t>Ankrah</w:t>
            </w:r>
            <w:proofErr w:type="spellEnd"/>
          </w:p>
        </w:tc>
        <w:tc>
          <w:tcPr>
            <w:tcW w:w="2888" w:type="dxa"/>
          </w:tcPr>
          <w:p w:rsidR="005C4042" w:rsidRPr="00027F89" w:rsidRDefault="005C4042" w:rsidP="005C4042">
            <w:pPr>
              <w:jc w:val="both"/>
            </w:pPr>
            <w:r w:rsidRPr="00027F89">
              <w:t>PPAG</w:t>
            </w:r>
          </w:p>
        </w:tc>
        <w:tc>
          <w:tcPr>
            <w:tcW w:w="2410" w:type="dxa"/>
          </w:tcPr>
          <w:p w:rsidR="005C4042" w:rsidRPr="00027F89" w:rsidRDefault="005C4042" w:rsidP="005C4042">
            <w:pPr>
              <w:jc w:val="both"/>
            </w:pPr>
            <w:r w:rsidRPr="00027F89">
              <w:t>PR / NGO</w:t>
            </w:r>
          </w:p>
        </w:tc>
      </w:tr>
      <w:tr w:rsidR="00FB011E" w:rsidRPr="00027F89" w:rsidTr="005C4042">
        <w:tc>
          <w:tcPr>
            <w:tcW w:w="716" w:type="dxa"/>
          </w:tcPr>
          <w:p w:rsidR="00FB011E" w:rsidRPr="00027F89" w:rsidRDefault="00FB011E" w:rsidP="005C4042">
            <w:pPr>
              <w:jc w:val="both"/>
            </w:pPr>
          </w:p>
        </w:tc>
        <w:tc>
          <w:tcPr>
            <w:tcW w:w="3195" w:type="dxa"/>
          </w:tcPr>
          <w:p w:rsidR="00FB011E" w:rsidRPr="00027F89" w:rsidRDefault="00FB011E" w:rsidP="00FB011E">
            <w:pPr>
              <w:pStyle w:val="PlainText"/>
            </w:pPr>
            <w:proofErr w:type="spellStart"/>
            <w:r w:rsidRPr="00027F89">
              <w:t>Alhassan</w:t>
            </w:r>
            <w:proofErr w:type="spellEnd"/>
            <w:r w:rsidRPr="00027F89">
              <w:t xml:space="preserve"> </w:t>
            </w:r>
            <w:proofErr w:type="spellStart"/>
            <w:r w:rsidRPr="00027F89">
              <w:t>Lawal</w:t>
            </w:r>
            <w:proofErr w:type="spellEnd"/>
            <w:r w:rsidRPr="00027F89">
              <w:t xml:space="preserve"> </w:t>
            </w:r>
            <w:proofErr w:type="spellStart"/>
            <w:r w:rsidRPr="00027F89">
              <w:t>Aburi</w:t>
            </w:r>
            <w:proofErr w:type="spellEnd"/>
          </w:p>
        </w:tc>
        <w:tc>
          <w:tcPr>
            <w:tcW w:w="2888" w:type="dxa"/>
          </w:tcPr>
          <w:p w:rsidR="00FB011E" w:rsidRPr="00027F89" w:rsidRDefault="00FB011E" w:rsidP="005C4042">
            <w:pPr>
              <w:jc w:val="both"/>
            </w:pPr>
            <w:r w:rsidRPr="00027F89">
              <w:t>PPAG</w:t>
            </w:r>
          </w:p>
        </w:tc>
        <w:tc>
          <w:tcPr>
            <w:tcW w:w="2410" w:type="dxa"/>
          </w:tcPr>
          <w:p w:rsidR="00FB011E" w:rsidRPr="00027F89" w:rsidRDefault="00FB011E" w:rsidP="005C4042">
            <w:pPr>
              <w:jc w:val="both"/>
            </w:pPr>
            <w:r w:rsidRPr="00027F89">
              <w:t>PR / NGO</w:t>
            </w:r>
          </w:p>
        </w:tc>
      </w:tr>
      <w:tr w:rsidR="005C4042" w:rsidRPr="00027F89" w:rsidTr="005C4042">
        <w:tc>
          <w:tcPr>
            <w:tcW w:w="716" w:type="dxa"/>
          </w:tcPr>
          <w:p w:rsidR="005C4042" w:rsidRPr="00027F89" w:rsidRDefault="005C4042" w:rsidP="005C4042">
            <w:pPr>
              <w:jc w:val="both"/>
            </w:pPr>
          </w:p>
        </w:tc>
        <w:tc>
          <w:tcPr>
            <w:tcW w:w="3195" w:type="dxa"/>
          </w:tcPr>
          <w:p w:rsidR="005C4042" w:rsidRPr="00027F89" w:rsidRDefault="005C4042" w:rsidP="005C4042">
            <w:pPr>
              <w:jc w:val="both"/>
            </w:pPr>
            <w:r w:rsidRPr="00027F89">
              <w:t xml:space="preserve">Anne-Marie </w:t>
            </w:r>
            <w:proofErr w:type="spellStart"/>
            <w:r w:rsidRPr="00027F89">
              <w:t>Godwyll</w:t>
            </w:r>
            <w:proofErr w:type="spellEnd"/>
          </w:p>
        </w:tc>
        <w:tc>
          <w:tcPr>
            <w:tcW w:w="2888" w:type="dxa"/>
          </w:tcPr>
          <w:p w:rsidR="005C4042" w:rsidRPr="00027F89" w:rsidRDefault="005C4042" w:rsidP="005C4042">
            <w:pPr>
              <w:jc w:val="both"/>
            </w:pPr>
            <w:r w:rsidRPr="00027F89">
              <w:t>PPAG</w:t>
            </w:r>
          </w:p>
        </w:tc>
        <w:tc>
          <w:tcPr>
            <w:tcW w:w="2410" w:type="dxa"/>
          </w:tcPr>
          <w:p w:rsidR="005C4042" w:rsidRPr="00027F89" w:rsidRDefault="005C4042" w:rsidP="005C4042">
            <w:pPr>
              <w:jc w:val="both"/>
            </w:pPr>
            <w:r w:rsidRPr="00027F89">
              <w:t>PR / NGO</w:t>
            </w:r>
          </w:p>
        </w:tc>
      </w:tr>
      <w:tr w:rsidR="005C4042" w:rsidRPr="00027F89" w:rsidTr="005C4042">
        <w:tc>
          <w:tcPr>
            <w:tcW w:w="716" w:type="dxa"/>
          </w:tcPr>
          <w:p w:rsidR="005C4042" w:rsidRPr="00027F89" w:rsidRDefault="005C4042" w:rsidP="005C4042">
            <w:pPr>
              <w:jc w:val="both"/>
            </w:pPr>
          </w:p>
        </w:tc>
        <w:tc>
          <w:tcPr>
            <w:tcW w:w="3195" w:type="dxa"/>
          </w:tcPr>
          <w:p w:rsidR="005C4042" w:rsidRPr="00027F89" w:rsidRDefault="005C4042" w:rsidP="005C4042">
            <w:pPr>
              <w:jc w:val="both"/>
            </w:pPr>
            <w:r w:rsidRPr="00027F89">
              <w:t xml:space="preserve">Phyllis </w:t>
            </w:r>
            <w:proofErr w:type="spellStart"/>
            <w:r w:rsidRPr="00027F89">
              <w:t>Kudulo</w:t>
            </w:r>
            <w:proofErr w:type="spellEnd"/>
          </w:p>
        </w:tc>
        <w:tc>
          <w:tcPr>
            <w:tcW w:w="2888" w:type="dxa"/>
          </w:tcPr>
          <w:p w:rsidR="005C4042" w:rsidRPr="00027F89" w:rsidRDefault="005C4042" w:rsidP="005C4042">
            <w:pPr>
              <w:jc w:val="both"/>
            </w:pPr>
            <w:r w:rsidRPr="00027F89">
              <w:t>ADRA</w:t>
            </w:r>
          </w:p>
        </w:tc>
        <w:tc>
          <w:tcPr>
            <w:tcW w:w="2410" w:type="dxa"/>
          </w:tcPr>
          <w:p w:rsidR="005C4042" w:rsidRPr="00027F89" w:rsidRDefault="005C4042" w:rsidP="005C4042">
            <w:pPr>
              <w:jc w:val="both"/>
            </w:pPr>
            <w:r w:rsidRPr="00027F89">
              <w:t>NGO</w:t>
            </w:r>
          </w:p>
        </w:tc>
      </w:tr>
      <w:tr w:rsidR="00D66B23" w:rsidRPr="00027F89" w:rsidTr="005C4042">
        <w:tc>
          <w:tcPr>
            <w:tcW w:w="716" w:type="dxa"/>
            <w:tcBorders>
              <w:top w:val="single" w:sz="4" w:space="0" w:color="000000" w:themeColor="text1"/>
              <w:bottom w:val="single" w:sz="4" w:space="0" w:color="000000" w:themeColor="text1"/>
              <w:right w:val="single" w:sz="4" w:space="0" w:color="000000" w:themeColor="text1"/>
            </w:tcBorders>
            <w:shd w:val="clear" w:color="auto" w:fill="auto"/>
          </w:tcPr>
          <w:p w:rsidR="00D66B23" w:rsidRPr="00027F89" w:rsidRDefault="00D66B23" w:rsidP="00D66B23">
            <w:pPr>
              <w:rPr>
                <w:color w:val="000000" w:themeColor="text1"/>
              </w:rPr>
            </w:pP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66B23" w:rsidRPr="00027F89" w:rsidRDefault="00D66B23" w:rsidP="00D66B23">
            <w:pPr>
              <w:rPr>
                <w:rFonts w:ascii="Calibri" w:eastAsia="Calibri" w:hAnsi="Calibri" w:cs="Calibri"/>
                <w:color w:val="000000" w:themeColor="text1"/>
              </w:rPr>
            </w:pPr>
            <w:r w:rsidRPr="00027F89">
              <w:rPr>
                <w:rFonts w:ascii="Calibri" w:eastAsia="Calibri" w:hAnsi="Calibri" w:cs="Calibri"/>
                <w:color w:val="000000" w:themeColor="text1"/>
              </w:rPr>
              <w:t>Cecilia Senoo</w:t>
            </w:r>
          </w:p>
        </w:tc>
        <w:tc>
          <w:tcPr>
            <w:tcW w:w="28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66B23" w:rsidRPr="00027F89" w:rsidRDefault="00D66B23" w:rsidP="00D66B23">
            <w:pPr>
              <w:rPr>
                <w:rFonts w:ascii="Calibri" w:eastAsia="Calibri" w:hAnsi="Calibri" w:cs="Calibri"/>
                <w:color w:val="000000" w:themeColor="text1"/>
              </w:rPr>
            </w:pPr>
            <w:r w:rsidRPr="00027F89">
              <w:rPr>
                <w:rFonts w:ascii="Calibri" w:eastAsia="Calibri" w:hAnsi="Calibri" w:cs="Calibri"/>
                <w:color w:val="000000" w:themeColor="text1"/>
              </w:rPr>
              <w:t>SWAA</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rsidR="00D66B23" w:rsidRPr="00027F89" w:rsidRDefault="00D66B23" w:rsidP="00D66B23">
            <w:pPr>
              <w:rPr>
                <w:color w:val="000000" w:themeColor="text1"/>
              </w:rPr>
            </w:pPr>
            <w:proofErr w:type="spellStart"/>
            <w:r w:rsidRPr="00027F89">
              <w:rPr>
                <w:color w:val="000000" w:themeColor="text1"/>
              </w:rPr>
              <w:t>W&amp;Cig</w:t>
            </w:r>
            <w:proofErr w:type="spellEnd"/>
          </w:p>
        </w:tc>
      </w:tr>
      <w:tr w:rsidR="005C4042" w:rsidRPr="00027F89" w:rsidTr="005C4042">
        <w:tc>
          <w:tcPr>
            <w:tcW w:w="716" w:type="dxa"/>
            <w:tcBorders>
              <w:top w:val="single" w:sz="4" w:space="0" w:color="000000" w:themeColor="text1"/>
              <w:bottom w:val="single" w:sz="4" w:space="0" w:color="000000" w:themeColor="text1"/>
              <w:right w:val="single" w:sz="4" w:space="0" w:color="000000" w:themeColor="text1"/>
            </w:tcBorders>
            <w:shd w:val="clear" w:color="auto" w:fill="auto"/>
          </w:tcPr>
          <w:p w:rsidR="005C4042" w:rsidRPr="00027F89" w:rsidRDefault="005C4042" w:rsidP="005C4042">
            <w:pPr>
              <w:rPr>
                <w:color w:val="000000" w:themeColor="text1"/>
              </w:rPr>
            </w:pP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4042" w:rsidRPr="00027F89" w:rsidRDefault="005C4042" w:rsidP="005C4042">
            <w:pPr>
              <w:rPr>
                <w:rFonts w:ascii="Calibri" w:eastAsia="Calibri" w:hAnsi="Calibri" w:cs="Calibri"/>
                <w:color w:val="000000" w:themeColor="text1"/>
              </w:rPr>
            </w:pPr>
            <w:r w:rsidRPr="00027F89">
              <w:rPr>
                <w:rFonts w:ascii="Calibri" w:eastAsia="Calibri" w:hAnsi="Calibri" w:cs="Calibri"/>
                <w:color w:val="000000" w:themeColor="text1"/>
              </w:rPr>
              <w:t xml:space="preserve">Evans </w:t>
            </w:r>
            <w:proofErr w:type="spellStart"/>
            <w:r w:rsidRPr="00027F89">
              <w:rPr>
                <w:rFonts w:ascii="Calibri" w:eastAsia="Calibri" w:hAnsi="Calibri" w:cs="Calibri"/>
                <w:color w:val="000000" w:themeColor="text1"/>
              </w:rPr>
              <w:t>Opata</w:t>
            </w:r>
            <w:proofErr w:type="spellEnd"/>
          </w:p>
        </w:tc>
        <w:tc>
          <w:tcPr>
            <w:tcW w:w="28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4042" w:rsidRPr="00027F89" w:rsidRDefault="005C4042" w:rsidP="005C4042">
            <w:pPr>
              <w:rPr>
                <w:rFonts w:ascii="Calibri" w:eastAsia="Calibri" w:hAnsi="Calibri" w:cs="Calibri"/>
                <w:color w:val="000000" w:themeColor="text1"/>
              </w:rPr>
            </w:pPr>
            <w:r w:rsidRPr="00027F89">
              <w:rPr>
                <w:rFonts w:ascii="Calibri" w:eastAsia="Calibri" w:hAnsi="Calibri" w:cs="Calibri"/>
                <w:color w:val="000000" w:themeColor="text1"/>
              </w:rPr>
              <w:t>Coalition of NGOs in Malaria</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rsidR="005C4042" w:rsidRPr="00027F89" w:rsidRDefault="005C4042" w:rsidP="005C4042">
            <w:pPr>
              <w:rPr>
                <w:color w:val="000000" w:themeColor="text1"/>
              </w:rPr>
            </w:pPr>
            <w:r w:rsidRPr="00027F89">
              <w:rPr>
                <w:color w:val="000000" w:themeColor="text1"/>
              </w:rPr>
              <w:t>NGO</w:t>
            </w:r>
          </w:p>
        </w:tc>
      </w:tr>
      <w:tr w:rsidR="005C4042" w:rsidRPr="00027F89" w:rsidTr="005C4042">
        <w:tc>
          <w:tcPr>
            <w:tcW w:w="716" w:type="dxa"/>
            <w:tcBorders>
              <w:top w:val="single" w:sz="4" w:space="0" w:color="000000" w:themeColor="text1"/>
              <w:bottom w:val="single" w:sz="4" w:space="0" w:color="000000" w:themeColor="text1"/>
              <w:right w:val="single" w:sz="4" w:space="0" w:color="000000" w:themeColor="text1"/>
            </w:tcBorders>
            <w:shd w:val="clear" w:color="auto" w:fill="auto"/>
          </w:tcPr>
          <w:p w:rsidR="005C4042" w:rsidRPr="00027F89" w:rsidRDefault="005C4042" w:rsidP="005C4042">
            <w:pPr>
              <w:rPr>
                <w:color w:val="000000" w:themeColor="text1"/>
              </w:rPr>
            </w:pP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4042" w:rsidRPr="00027F89" w:rsidRDefault="005C4042" w:rsidP="005C4042">
            <w:pPr>
              <w:rPr>
                <w:rFonts w:ascii="Calibri" w:eastAsia="Calibri" w:hAnsi="Calibri" w:cs="Calibri"/>
                <w:color w:val="000000" w:themeColor="text1"/>
              </w:rPr>
            </w:pPr>
            <w:r w:rsidRPr="00027F89">
              <w:rPr>
                <w:rFonts w:ascii="Calibri" w:eastAsia="Calibri" w:hAnsi="Calibri" w:cs="Calibri"/>
                <w:color w:val="000000" w:themeColor="text1"/>
              </w:rPr>
              <w:t xml:space="preserve">Mac-Darling </w:t>
            </w:r>
            <w:proofErr w:type="spellStart"/>
            <w:r w:rsidRPr="00027F89">
              <w:rPr>
                <w:rFonts w:ascii="Calibri" w:eastAsia="Calibri" w:hAnsi="Calibri" w:cs="Calibri"/>
                <w:color w:val="000000" w:themeColor="text1"/>
              </w:rPr>
              <w:t>Co</w:t>
            </w:r>
            <w:r w:rsidR="00F665A4" w:rsidRPr="00027F89">
              <w:rPr>
                <w:rFonts w:ascii="Calibri" w:eastAsia="Calibri" w:hAnsi="Calibri" w:cs="Calibri"/>
                <w:color w:val="000000" w:themeColor="text1"/>
              </w:rPr>
              <w:t>b</w:t>
            </w:r>
            <w:r w:rsidRPr="00027F89">
              <w:rPr>
                <w:rFonts w:ascii="Calibri" w:eastAsia="Calibri" w:hAnsi="Calibri" w:cs="Calibri"/>
                <w:color w:val="000000" w:themeColor="text1"/>
              </w:rPr>
              <w:t>binah</w:t>
            </w:r>
            <w:proofErr w:type="spellEnd"/>
          </w:p>
        </w:tc>
        <w:tc>
          <w:tcPr>
            <w:tcW w:w="28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4042" w:rsidRPr="00027F89" w:rsidRDefault="005C4042" w:rsidP="00F665A4">
            <w:pPr>
              <w:rPr>
                <w:rFonts w:ascii="Calibri" w:eastAsia="Calibri" w:hAnsi="Calibri" w:cs="Calibri"/>
                <w:color w:val="000000" w:themeColor="text1"/>
              </w:rPr>
            </w:pPr>
            <w:r w:rsidRPr="00027F89">
              <w:rPr>
                <w:rFonts w:ascii="Calibri" w:eastAsia="Calibri" w:hAnsi="Calibri" w:cs="Calibri"/>
                <w:color w:val="000000" w:themeColor="text1"/>
              </w:rPr>
              <w:t>C</w:t>
            </w:r>
            <w:r w:rsidR="00F665A4" w:rsidRPr="00027F89">
              <w:rPr>
                <w:rFonts w:ascii="Calibri" w:eastAsia="Calibri" w:hAnsi="Calibri" w:cs="Calibri"/>
                <w:color w:val="000000" w:themeColor="text1"/>
              </w:rPr>
              <w:t>E</w:t>
            </w:r>
            <w:r w:rsidRPr="00027F89">
              <w:rPr>
                <w:rFonts w:ascii="Calibri" w:eastAsia="Calibri" w:hAnsi="Calibri" w:cs="Calibri"/>
                <w:color w:val="000000" w:themeColor="text1"/>
              </w:rPr>
              <w:t>PE</w:t>
            </w:r>
            <w:r w:rsidR="00F665A4" w:rsidRPr="00027F89">
              <w:rPr>
                <w:rFonts w:ascii="Calibri" w:eastAsia="Calibri" w:hAnsi="Calibri" w:cs="Calibri"/>
                <w:color w:val="000000" w:themeColor="text1"/>
              </w:rPr>
              <w:t>H</w:t>
            </w:r>
            <w:r w:rsidRPr="00027F89">
              <w:rPr>
                <w:rFonts w:ascii="Calibri" w:eastAsia="Calibri" w:hAnsi="Calibri" w:cs="Calibri"/>
                <w:color w:val="000000" w:themeColor="text1"/>
              </w:rPr>
              <w:t xml:space="preserve">RG </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rsidR="005C4042" w:rsidRPr="00027F89" w:rsidRDefault="005C4042" w:rsidP="005C4042">
            <w:pPr>
              <w:rPr>
                <w:color w:val="000000" w:themeColor="text1"/>
              </w:rPr>
            </w:pPr>
            <w:r w:rsidRPr="00027F89">
              <w:rPr>
                <w:color w:val="000000" w:themeColor="text1"/>
              </w:rPr>
              <w:t>KAP</w:t>
            </w:r>
          </w:p>
        </w:tc>
      </w:tr>
      <w:tr w:rsidR="005C4042" w:rsidRPr="00027F89" w:rsidTr="005C4042">
        <w:tc>
          <w:tcPr>
            <w:tcW w:w="716" w:type="dxa"/>
            <w:tcBorders>
              <w:top w:val="single" w:sz="4" w:space="0" w:color="000000" w:themeColor="text1"/>
              <w:bottom w:val="single" w:sz="4" w:space="0" w:color="000000" w:themeColor="text1"/>
              <w:right w:val="single" w:sz="4" w:space="0" w:color="000000" w:themeColor="text1"/>
            </w:tcBorders>
            <w:shd w:val="clear" w:color="auto" w:fill="auto"/>
          </w:tcPr>
          <w:p w:rsidR="005C4042" w:rsidRPr="00027F89" w:rsidRDefault="005C4042" w:rsidP="005C4042">
            <w:pPr>
              <w:rPr>
                <w:color w:val="000000" w:themeColor="text1"/>
              </w:rPr>
            </w:pP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4042" w:rsidRPr="00027F89" w:rsidRDefault="005C4042" w:rsidP="005C4042">
            <w:pPr>
              <w:rPr>
                <w:rFonts w:ascii="Calibri" w:eastAsia="Calibri" w:hAnsi="Calibri" w:cs="Calibri"/>
                <w:color w:val="000000" w:themeColor="text1"/>
              </w:rPr>
            </w:pPr>
            <w:r w:rsidRPr="00027F89">
              <w:rPr>
                <w:rFonts w:ascii="Calibri" w:eastAsia="Calibri" w:hAnsi="Calibri" w:cs="Calibri"/>
                <w:color w:val="000000" w:themeColor="text1"/>
              </w:rPr>
              <w:t>Damaris Forson</w:t>
            </w:r>
          </w:p>
        </w:tc>
        <w:tc>
          <w:tcPr>
            <w:tcW w:w="28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4042" w:rsidRPr="00027F89" w:rsidRDefault="005C4042" w:rsidP="005C4042">
            <w:pPr>
              <w:rPr>
                <w:rFonts w:ascii="Calibri" w:eastAsia="Calibri" w:hAnsi="Calibri" w:cs="Calibri"/>
                <w:color w:val="000000" w:themeColor="text1"/>
              </w:rPr>
            </w:pPr>
            <w:r w:rsidRPr="00027F89">
              <w:rPr>
                <w:rFonts w:ascii="Calibri" w:eastAsia="Calibri" w:hAnsi="Calibri" w:cs="Calibri"/>
                <w:color w:val="000000" w:themeColor="text1"/>
              </w:rPr>
              <w:t>JSI Deliver</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rsidR="005C4042" w:rsidRPr="00027F89" w:rsidRDefault="005C4042" w:rsidP="005C4042">
            <w:pPr>
              <w:rPr>
                <w:color w:val="000000" w:themeColor="text1"/>
              </w:rPr>
            </w:pPr>
            <w:r w:rsidRPr="00027F89">
              <w:rPr>
                <w:color w:val="000000" w:themeColor="text1"/>
              </w:rPr>
              <w:t>Co-opted member</w:t>
            </w:r>
          </w:p>
        </w:tc>
      </w:tr>
      <w:tr w:rsidR="005C4042" w:rsidRPr="00027F89" w:rsidTr="005C4042">
        <w:tc>
          <w:tcPr>
            <w:tcW w:w="716" w:type="dxa"/>
            <w:tcBorders>
              <w:top w:val="single" w:sz="4" w:space="0" w:color="000000" w:themeColor="text1"/>
              <w:bottom w:val="single" w:sz="4" w:space="0" w:color="000000" w:themeColor="text1"/>
              <w:right w:val="single" w:sz="4" w:space="0" w:color="000000" w:themeColor="text1"/>
            </w:tcBorders>
            <w:shd w:val="clear" w:color="auto" w:fill="auto"/>
          </w:tcPr>
          <w:p w:rsidR="005C4042" w:rsidRPr="00027F89" w:rsidRDefault="005C4042" w:rsidP="005C4042">
            <w:pPr>
              <w:rPr>
                <w:color w:val="000000" w:themeColor="text1"/>
              </w:rPr>
            </w:pP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4042" w:rsidRPr="00027F89" w:rsidRDefault="005C4042" w:rsidP="005C4042">
            <w:pPr>
              <w:rPr>
                <w:rFonts w:ascii="Calibri" w:eastAsia="Calibri" w:hAnsi="Calibri" w:cs="Calibri"/>
                <w:color w:val="000000" w:themeColor="text1"/>
              </w:rPr>
            </w:pPr>
            <w:r w:rsidRPr="00027F89">
              <w:rPr>
                <w:rFonts w:ascii="Calibri" w:eastAsia="Calibri" w:hAnsi="Calibri" w:cs="Calibri"/>
                <w:color w:val="000000" w:themeColor="text1"/>
              </w:rPr>
              <w:t xml:space="preserve">Helen </w:t>
            </w:r>
            <w:proofErr w:type="spellStart"/>
            <w:r w:rsidRPr="00027F89">
              <w:rPr>
                <w:rFonts w:ascii="Calibri" w:eastAsia="Calibri" w:hAnsi="Calibri" w:cs="Calibri"/>
                <w:color w:val="000000" w:themeColor="text1"/>
              </w:rPr>
              <w:t>Odido</w:t>
            </w:r>
            <w:proofErr w:type="spellEnd"/>
          </w:p>
        </w:tc>
        <w:tc>
          <w:tcPr>
            <w:tcW w:w="28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4042" w:rsidRPr="00027F89" w:rsidRDefault="005C4042" w:rsidP="005C4042">
            <w:pPr>
              <w:rPr>
                <w:rFonts w:ascii="Calibri" w:eastAsia="Calibri" w:hAnsi="Calibri" w:cs="Calibri"/>
                <w:color w:val="000000" w:themeColor="text1"/>
              </w:rPr>
            </w:pPr>
            <w:r w:rsidRPr="00027F89">
              <w:rPr>
                <w:rFonts w:ascii="Calibri" w:eastAsia="Calibri" w:hAnsi="Calibri" w:cs="Calibri"/>
                <w:color w:val="000000" w:themeColor="text1"/>
              </w:rPr>
              <w:t>UNAIDS</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rsidR="005C4042" w:rsidRPr="00027F89" w:rsidRDefault="005C4042" w:rsidP="005C4042">
            <w:pPr>
              <w:rPr>
                <w:color w:val="000000" w:themeColor="text1"/>
              </w:rPr>
            </w:pPr>
            <w:r w:rsidRPr="00027F89">
              <w:rPr>
                <w:color w:val="000000" w:themeColor="text1"/>
              </w:rPr>
              <w:t xml:space="preserve">Multilateral </w:t>
            </w:r>
          </w:p>
        </w:tc>
      </w:tr>
      <w:tr w:rsidR="005C4042" w:rsidRPr="00027F89" w:rsidTr="005C4042">
        <w:tc>
          <w:tcPr>
            <w:tcW w:w="716" w:type="dxa"/>
            <w:tcBorders>
              <w:top w:val="single" w:sz="4" w:space="0" w:color="000000" w:themeColor="text1"/>
              <w:bottom w:val="single" w:sz="4" w:space="0" w:color="000000" w:themeColor="text1"/>
              <w:right w:val="single" w:sz="4" w:space="0" w:color="000000" w:themeColor="text1"/>
            </w:tcBorders>
            <w:shd w:val="clear" w:color="auto" w:fill="auto"/>
          </w:tcPr>
          <w:p w:rsidR="005C4042" w:rsidRPr="00027F89" w:rsidRDefault="005C4042" w:rsidP="005C4042">
            <w:pPr>
              <w:rPr>
                <w:color w:val="000000" w:themeColor="text1"/>
              </w:rPr>
            </w:pP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4042" w:rsidRPr="00027F89" w:rsidRDefault="005C4042" w:rsidP="005C4042">
            <w:pPr>
              <w:rPr>
                <w:rFonts w:ascii="Calibri" w:eastAsia="Calibri" w:hAnsi="Calibri" w:cs="Calibri"/>
                <w:color w:val="000000" w:themeColor="text1"/>
              </w:rPr>
            </w:pPr>
            <w:r w:rsidRPr="00027F89">
              <w:rPr>
                <w:rFonts w:ascii="Calibri" w:eastAsia="Calibri" w:hAnsi="Calibri" w:cs="Calibri"/>
                <w:color w:val="000000" w:themeColor="text1"/>
              </w:rPr>
              <w:t xml:space="preserve">Dr Naa </w:t>
            </w:r>
            <w:proofErr w:type="spellStart"/>
            <w:r w:rsidRPr="00027F89">
              <w:rPr>
                <w:rFonts w:ascii="Calibri" w:eastAsia="Calibri" w:hAnsi="Calibri" w:cs="Calibri"/>
                <w:color w:val="000000" w:themeColor="text1"/>
              </w:rPr>
              <w:t>Ashiley</w:t>
            </w:r>
            <w:proofErr w:type="spellEnd"/>
            <w:r w:rsidRPr="00027F89">
              <w:rPr>
                <w:rFonts w:ascii="Calibri" w:eastAsia="Calibri" w:hAnsi="Calibri" w:cs="Calibri"/>
                <w:color w:val="000000" w:themeColor="text1"/>
              </w:rPr>
              <w:t xml:space="preserve"> </w:t>
            </w:r>
            <w:proofErr w:type="spellStart"/>
            <w:r w:rsidRPr="00027F89">
              <w:rPr>
                <w:rFonts w:ascii="Calibri" w:eastAsia="Calibri" w:hAnsi="Calibri" w:cs="Calibri"/>
                <w:color w:val="000000" w:themeColor="text1"/>
              </w:rPr>
              <w:t>Vanderpuye</w:t>
            </w:r>
            <w:proofErr w:type="spellEnd"/>
          </w:p>
        </w:tc>
        <w:tc>
          <w:tcPr>
            <w:tcW w:w="28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4042" w:rsidRPr="00027F89" w:rsidRDefault="005C4042" w:rsidP="005C4042">
            <w:pPr>
              <w:rPr>
                <w:rFonts w:ascii="Calibri" w:eastAsia="Calibri" w:hAnsi="Calibri" w:cs="Calibri"/>
                <w:color w:val="000000" w:themeColor="text1"/>
              </w:rPr>
            </w:pPr>
            <w:r w:rsidRPr="00027F89">
              <w:rPr>
                <w:rFonts w:ascii="Calibri" w:eastAsia="Calibri" w:hAnsi="Calibri" w:cs="Calibri"/>
                <w:color w:val="000000" w:themeColor="text1"/>
              </w:rPr>
              <w:t>Stop TB</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rsidR="005C4042" w:rsidRPr="00027F89" w:rsidRDefault="005C4042" w:rsidP="005C4042">
            <w:pPr>
              <w:rPr>
                <w:color w:val="000000" w:themeColor="text1"/>
              </w:rPr>
            </w:pPr>
            <w:r w:rsidRPr="00027F89">
              <w:rPr>
                <w:color w:val="000000" w:themeColor="text1"/>
              </w:rPr>
              <w:t>NGO</w:t>
            </w:r>
          </w:p>
        </w:tc>
      </w:tr>
      <w:tr w:rsidR="005C4042" w:rsidRPr="00027F89" w:rsidTr="005C4042">
        <w:tc>
          <w:tcPr>
            <w:tcW w:w="716" w:type="dxa"/>
            <w:tcBorders>
              <w:top w:val="single" w:sz="4" w:space="0" w:color="000000" w:themeColor="text1"/>
              <w:bottom w:val="single" w:sz="4" w:space="0" w:color="auto"/>
              <w:right w:val="single" w:sz="4" w:space="0" w:color="000000" w:themeColor="text1"/>
            </w:tcBorders>
            <w:shd w:val="clear" w:color="auto" w:fill="auto"/>
          </w:tcPr>
          <w:p w:rsidR="005C4042" w:rsidRPr="00027F89" w:rsidRDefault="005C4042" w:rsidP="005C4042">
            <w:pPr>
              <w:rPr>
                <w:color w:val="000000" w:themeColor="text1"/>
              </w:rPr>
            </w:pPr>
          </w:p>
        </w:tc>
        <w:tc>
          <w:tcPr>
            <w:tcW w:w="319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5C4042" w:rsidRPr="00027F89" w:rsidRDefault="005C4042" w:rsidP="005C4042">
            <w:pPr>
              <w:rPr>
                <w:rFonts w:ascii="Calibri" w:eastAsia="Calibri" w:hAnsi="Calibri" w:cs="Calibri"/>
                <w:color w:val="000000" w:themeColor="text1"/>
              </w:rPr>
            </w:pPr>
            <w:r w:rsidRPr="00027F89">
              <w:rPr>
                <w:rFonts w:ascii="Calibri" w:eastAsia="Calibri" w:hAnsi="Calibri" w:cs="Calibri"/>
                <w:color w:val="000000" w:themeColor="text1"/>
              </w:rPr>
              <w:t xml:space="preserve">Genevieve </w:t>
            </w:r>
            <w:proofErr w:type="spellStart"/>
            <w:r w:rsidRPr="00027F89">
              <w:rPr>
                <w:rFonts w:ascii="Calibri" w:eastAsia="Calibri" w:hAnsi="Calibri" w:cs="Calibri"/>
                <w:color w:val="000000" w:themeColor="text1"/>
              </w:rPr>
              <w:t>Dorbayi</w:t>
            </w:r>
            <w:proofErr w:type="spellEnd"/>
          </w:p>
        </w:tc>
        <w:tc>
          <w:tcPr>
            <w:tcW w:w="288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5C4042" w:rsidRPr="00027F89" w:rsidRDefault="005C4042" w:rsidP="005C4042">
            <w:pPr>
              <w:rPr>
                <w:rFonts w:ascii="Calibri" w:eastAsia="Calibri" w:hAnsi="Calibri" w:cs="Calibri"/>
                <w:color w:val="000000" w:themeColor="text1"/>
              </w:rPr>
            </w:pPr>
            <w:r w:rsidRPr="00027F89">
              <w:rPr>
                <w:rFonts w:ascii="Calibri" w:eastAsia="Calibri" w:hAnsi="Calibri" w:cs="Calibri"/>
                <w:color w:val="000000" w:themeColor="text1"/>
              </w:rPr>
              <w:t>TB Voice</w:t>
            </w:r>
          </w:p>
        </w:tc>
        <w:tc>
          <w:tcPr>
            <w:tcW w:w="2410" w:type="dxa"/>
            <w:tcBorders>
              <w:top w:val="single" w:sz="4" w:space="0" w:color="000000" w:themeColor="text1"/>
              <w:left w:val="single" w:sz="4" w:space="0" w:color="000000" w:themeColor="text1"/>
              <w:bottom w:val="single" w:sz="4" w:space="0" w:color="auto"/>
            </w:tcBorders>
            <w:shd w:val="clear" w:color="auto" w:fill="auto"/>
          </w:tcPr>
          <w:p w:rsidR="005C4042" w:rsidRPr="00027F89" w:rsidRDefault="005C4042" w:rsidP="005C4042">
            <w:pPr>
              <w:rPr>
                <w:color w:val="000000" w:themeColor="text1"/>
              </w:rPr>
            </w:pPr>
            <w:r w:rsidRPr="00027F89">
              <w:rPr>
                <w:color w:val="000000" w:themeColor="text1"/>
              </w:rPr>
              <w:t>PLWD</w:t>
            </w:r>
          </w:p>
        </w:tc>
      </w:tr>
    </w:tbl>
    <w:p w:rsidR="005C4042" w:rsidRDefault="005C4042" w:rsidP="007D2F92">
      <w:pPr>
        <w:jc w:val="both"/>
      </w:pPr>
    </w:p>
    <w:p w:rsidR="00167B82" w:rsidRPr="00167B82" w:rsidRDefault="00167B82" w:rsidP="007D2F92">
      <w:pPr>
        <w:jc w:val="both"/>
        <w:rPr>
          <w:b/>
        </w:rPr>
      </w:pPr>
      <w:r w:rsidRPr="00167B82">
        <w:rPr>
          <w:b/>
        </w:rPr>
        <w:t>Absence:</w:t>
      </w:r>
    </w:p>
    <w:tbl>
      <w:tblPr>
        <w:tblStyle w:val="TableGrid"/>
        <w:tblW w:w="0" w:type="auto"/>
        <w:tblLook w:val="04A0" w:firstRow="1" w:lastRow="0" w:firstColumn="1" w:lastColumn="0" w:noHBand="0" w:noVBand="1"/>
      </w:tblPr>
      <w:tblGrid>
        <w:gridCol w:w="562"/>
        <w:gridCol w:w="2694"/>
        <w:gridCol w:w="2126"/>
        <w:gridCol w:w="1984"/>
        <w:gridCol w:w="1843"/>
      </w:tblGrid>
      <w:tr w:rsidR="00167B82" w:rsidTr="00CA208F">
        <w:tc>
          <w:tcPr>
            <w:tcW w:w="562" w:type="dxa"/>
          </w:tcPr>
          <w:p w:rsidR="00167B82" w:rsidRPr="007B326F" w:rsidRDefault="00167B82" w:rsidP="00403A95">
            <w:pPr>
              <w:jc w:val="both"/>
              <w:rPr>
                <w:b/>
              </w:rPr>
            </w:pPr>
            <w:r w:rsidRPr="007B326F">
              <w:rPr>
                <w:b/>
              </w:rPr>
              <w:t xml:space="preserve">No. </w:t>
            </w:r>
          </w:p>
        </w:tc>
        <w:tc>
          <w:tcPr>
            <w:tcW w:w="2694" w:type="dxa"/>
          </w:tcPr>
          <w:p w:rsidR="00167B82" w:rsidRPr="007B326F" w:rsidRDefault="00167B82" w:rsidP="00403A95">
            <w:pPr>
              <w:jc w:val="both"/>
              <w:rPr>
                <w:b/>
              </w:rPr>
            </w:pPr>
            <w:r w:rsidRPr="007B326F">
              <w:rPr>
                <w:b/>
              </w:rPr>
              <w:t>Name</w:t>
            </w:r>
          </w:p>
        </w:tc>
        <w:tc>
          <w:tcPr>
            <w:tcW w:w="2126" w:type="dxa"/>
          </w:tcPr>
          <w:p w:rsidR="00167B82" w:rsidRPr="007B326F" w:rsidRDefault="00167B82" w:rsidP="00403A95">
            <w:pPr>
              <w:jc w:val="both"/>
              <w:rPr>
                <w:b/>
              </w:rPr>
            </w:pPr>
            <w:r w:rsidRPr="007B326F">
              <w:rPr>
                <w:b/>
              </w:rPr>
              <w:t>Organization</w:t>
            </w:r>
          </w:p>
        </w:tc>
        <w:tc>
          <w:tcPr>
            <w:tcW w:w="1984" w:type="dxa"/>
          </w:tcPr>
          <w:p w:rsidR="00167B82" w:rsidRPr="007B326F" w:rsidRDefault="00167B82" w:rsidP="00403A95">
            <w:pPr>
              <w:jc w:val="both"/>
              <w:rPr>
                <w:b/>
              </w:rPr>
            </w:pPr>
            <w:r w:rsidRPr="007B326F">
              <w:rPr>
                <w:b/>
              </w:rPr>
              <w:t>Sector</w:t>
            </w:r>
          </w:p>
        </w:tc>
        <w:tc>
          <w:tcPr>
            <w:tcW w:w="1843" w:type="dxa"/>
          </w:tcPr>
          <w:p w:rsidR="00167B82" w:rsidRPr="007B326F" w:rsidRDefault="00167B82" w:rsidP="00403A95">
            <w:pPr>
              <w:jc w:val="both"/>
              <w:rPr>
                <w:b/>
              </w:rPr>
            </w:pPr>
            <w:r>
              <w:rPr>
                <w:b/>
              </w:rPr>
              <w:t xml:space="preserve">Reason </w:t>
            </w:r>
          </w:p>
        </w:tc>
      </w:tr>
      <w:tr w:rsidR="005C4042"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5C4042" w:rsidRPr="00052CD1" w:rsidRDefault="005C4042" w:rsidP="005C4042">
            <w:pPr>
              <w:rPr>
                <w:color w:val="000000" w:themeColor="text1"/>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4042" w:rsidRPr="0071246A" w:rsidRDefault="005B554D" w:rsidP="005C4042">
            <w:pPr>
              <w:rPr>
                <w:rFonts w:ascii="Calibri" w:eastAsia="Calibri" w:hAnsi="Calibri" w:cs="Calibri"/>
                <w:color w:val="000000" w:themeColor="text1"/>
              </w:rPr>
            </w:pPr>
            <w:r>
              <w:rPr>
                <w:rFonts w:ascii="Calibri" w:eastAsia="Calibri" w:hAnsi="Calibri" w:cs="Calibri"/>
                <w:color w:val="000000" w:themeColor="text1"/>
              </w:rPr>
              <w:t>Edith Andrews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4042" w:rsidRPr="0071246A" w:rsidRDefault="005B554D" w:rsidP="005C4042">
            <w:pPr>
              <w:rPr>
                <w:rFonts w:ascii="Calibri" w:eastAsia="Calibri" w:hAnsi="Calibri" w:cs="Calibri"/>
                <w:color w:val="000000" w:themeColor="text1"/>
              </w:rPr>
            </w:pPr>
            <w:r>
              <w:rPr>
                <w:rFonts w:ascii="Calibri" w:eastAsia="Calibri" w:hAnsi="Calibri" w:cs="Calibri"/>
                <w:color w:val="000000" w:themeColor="text1"/>
              </w:rPr>
              <w:t>WHO</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5C4042" w:rsidRPr="0071246A" w:rsidRDefault="005C4042" w:rsidP="005C4042">
            <w:pPr>
              <w:rPr>
                <w:color w:val="000000" w:themeColor="text1"/>
              </w:rPr>
            </w:pPr>
            <w:r w:rsidRPr="0071246A">
              <w:rPr>
                <w:color w:val="000000" w:themeColor="text1"/>
              </w:rPr>
              <w:t>Co-opted member</w:t>
            </w:r>
          </w:p>
        </w:tc>
        <w:tc>
          <w:tcPr>
            <w:tcW w:w="1843" w:type="dxa"/>
            <w:tcBorders>
              <w:top w:val="single" w:sz="4" w:space="0" w:color="000000" w:themeColor="text1"/>
              <w:left w:val="single" w:sz="4" w:space="0" w:color="000000" w:themeColor="text1"/>
              <w:bottom w:val="single" w:sz="4" w:space="0" w:color="000000" w:themeColor="text1"/>
            </w:tcBorders>
          </w:tcPr>
          <w:p w:rsidR="005C4042" w:rsidRDefault="005C4042" w:rsidP="005C4042">
            <w:pPr>
              <w:rPr>
                <w:color w:val="000000" w:themeColor="text1"/>
              </w:rPr>
            </w:pPr>
          </w:p>
        </w:tc>
      </w:tr>
      <w:tr w:rsidR="005C4042"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5C4042" w:rsidRPr="00052CD1" w:rsidRDefault="005C4042" w:rsidP="005C4042">
            <w:pPr>
              <w:rPr>
                <w:color w:val="000000" w:themeColor="text1"/>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4042" w:rsidRPr="00052CD1" w:rsidRDefault="005C4042" w:rsidP="005C4042">
            <w:pPr>
              <w:rPr>
                <w:rFonts w:ascii="Calibri" w:eastAsia="Calibri" w:hAnsi="Calibri" w:cs="Calibri"/>
                <w:color w:val="000000" w:themeColor="text1"/>
              </w:rPr>
            </w:pPr>
            <w:r w:rsidRPr="00052CD1">
              <w:rPr>
                <w:rFonts w:ascii="Calibri" w:eastAsia="Calibri" w:hAnsi="Calibri" w:cs="Calibri"/>
                <w:color w:val="000000" w:themeColor="text1"/>
              </w:rPr>
              <w:t xml:space="preserve">Dr Felicia </w:t>
            </w:r>
            <w:proofErr w:type="spellStart"/>
            <w:r w:rsidRPr="00052CD1">
              <w:rPr>
                <w:rFonts w:ascii="Calibri" w:eastAsia="Calibri" w:hAnsi="Calibri" w:cs="Calibri"/>
                <w:color w:val="000000" w:themeColor="text1"/>
              </w:rPr>
              <w:t>Owusu</w:t>
            </w:r>
            <w:proofErr w:type="spellEnd"/>
            <w:r w:rsidRPr="00052CD1">
              <w:rPr>
                <w:rFonts w:ascii="Calibri" w:eastAsia="Calibri" w:hAnsi="Calibri" w:cs="Calibri"/>
                <w:color w:val="000000" w:themeColor="text1"/>
              </w:rPr>
              <w:t>-Antwi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4042" w:rsidRPr="00052CD1" w:rsidRDefault="005C4042" w:rsidP="005C4042">
            <w:pPr>
              <w:rPr>
                <w:rFonts w:ascii="Calibri" w:eastAsia="Calibri" w:hAnsi="Calibri" w:cs="Calibri"/>
                <w:color w:val="000000" w:themeColor="text1"/>
              </w:rPr>
            </w:pPr>
            <w:r w:rsidRPr="00052CD1">
              <w:rPr>
                <w:rFonts w:ascii="Calibri" w:eastAsia="Calibri" w:hAnsi="Calibri" w:cs="Calibri"/>
                <w:color w:val="000000" w:themeColor="text1"/>
              </w:rPr>
              <w:t>WHO</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5C4042" w:rsidRPr="00052CD1" w:rsidRDefault="005C4042" w:rsidP="005C4042">
            <w:pPr>
              <w:rPr>
                <w:color w:val="000000" w:themeColor="text1"/>
              </w:rPr>
            </w:pPr>
            <w:r>
              <w:rPr>
                <w:color w:val="000000" w:themeColor="text1"/>
              </w:rPr>
              <w:t xml:space="preserve">Multilateral </w:t>
            </w:r>
          </w:p>
        </w:tc>
        <w:tc>
          <w:tcPr>
            <w:tcW w:w="1843" w:type="dxa"/>
            <w:tcBorders>
              <w:top w:val="single" w:sz="4" w:space="0" w:color="000000" w:themeColor="text1"/>
              <w:left w:val="single" w:sz="4" w:space="0" w:color="000000" w:themeColor="text1"/>
              <w:bottom w:val="single" w:sz="4" w:space="0" w:color="000000" w:themeColor="text1"/>
            </w:tcBorders>
          </w:tcPr>
          <w:p w:rsidR="005C4042" w:rsidRDefault="005C4042" w:rsidP="005C4042">
            <w:pPr>
              <w:rPr>
                <w:color w:val="000000" w:themeColor="text1"/>
              </w:rPr>
            </w:pPr>
          </w:p>
        </w:tc>
      </w:tr>
    </w:tbl>
    <w:p w:rsidR="00167B82" w:rsidRDefault="00167B82" w:rsidP="007D2F92">
      <w:pPr>
        <w:jc w:val="both"/>
      </w:pPr>
    </w:p>
    <w:p w:rsidR="00F957F5" w:rsidRPr="00962157" w:rsidRDefault="00F957F5" w:rsidP="00F957F5">
      <w:pPr>
        <w:pStyle w:val="ListParagraph"/>
        <w:numPr>
          <w:ilvl w:val="0"/>
          <w:numId w:val="6"/>
        </w:numPr>
        <w:jc w:val="both"/>
        <w:rPr>
          <w:b/>
          <w:sz w:val="24"/>
          <w:szCs w:val="24"/>
        </w:rPr>
      </w:pPr>
      <w:r w:rsidRPr="00962157">
        <w:rPr>
          <w:b/>
          <w:sz w:val="24"/>
          <w:szCs w:val="24"/>
        </w:rPr>
        <w:t>Opening:</w:t>
      </w:r>
    </w:p>
    <w:p w:rsidR="00AD0257" w:rsidRPr="00467A06" w:rsidRDefault="00F957F5" w:rsidP="00AD0257">
      <w:pPr>
        <w:jc w:val="both"/>
      </w:pPr>
      <w:r>
        <w:t xml:space="preserve">The meeting started at </w:t>
      </w:r>
      <w:r w:rsidR="00D964E0">
        <w:t xml:space="preserve">9am </w:t>
      </w:r>
      <w:r>
        <w:t xml:space="preserve">chaired by </w:t>
      </w:r>
      <w:r w:rsidR="00D964E0">
        <w:t xml:space="preserve">Dr. Naa </w:t>
      </w:r>
      <w:proofErr w:type="spellStart"/>
      <w:r w:rsidR="00D964E0">
        <w:t>Ashiley</w:t>
      </w:r>
      <w:proofErr w:type="spellEnd"/>
      <w:r w:rsidR="00D964E0">
        <w:t xml:space="preserve"> </w:t>
      </w:r>
      <w:proofErr w:type="spellStart"/>
      <w:r w:rsidR="00D964E0">
        <w:t>Vanderpuye</w:t>
      </w:r>
      <w:proofErr w:type="spellEnd"/>
      <w:r>
        <w:t>.</w:t>
      </w:r>
      <w:r w:rsidR="00AD0257" w:rsidRPr="00AD0257">
        <w:t xml:space="preserve"> </w:t>
      </w:r>
      <w:r w:rsidR="00AD0257">
        <w:t xml:space="preserve">Annekatrin El Oumrany started with a presentation covering the following topics: </w:t>
      </w:r>
    </w:p>
    <w:p w:rsidR="00403A95" w:rsidRPr="00D964E0" w:rsidRDefault="00403A95" w:rsidP="00D964E0">
      <w:pPr>
        <w:numPr>
          <w:ilvl w:val="0"/>
          <w:numId w:val="21"/>
        </w:numPr>
        <w:spacing w:before="360"/>
        <w:ind w:left="357" w:hanging="357"/>
        <w:jc w:val="both"/>
        <w:rPr>
          <w:b/>
        </w:rPr>
      </w:pPr>
      <w:r w:rsidRPr="00D964E0">
        <w:rPr>
          <w:b/>
        </w:rPr>
        <w:t>Conflict of Interest declaration</w:t>
      </w:r>
    </w:p>
    <w:p w:rsidR="00D964E0" w:rsidRDefault="00AD0257" w:rsidP="00AD0257">
      <w:pPr>
        <w:spacing w:before="100" w:beforeAutospacing="1" w:after="0"/>
        <w:ind w:left="357"/>
        <w:rPr>
          <w:iCs/>
        </w:rPr>
      </w:pPr>
      <w:r>
        <w:t>Th</w:t>
      </w:r>
      <w:r w:rsidR="00D964E0">
        <w:t xml:space="preserve">e CCM Constitution requests </w:t>
      </w:r>
      <w:proofErr w:type="gramStart"/>
      <w:r w:rsidR="00D964E0">
        <w:t xml:space="preserve">that </w:t>
      </w:r>
      <w:r w:rsidR="00D964E0">
        <w:rPr>
          <w:i/>
          <w:iCs/>
        </w:rPr>
        <w:t>”</w:t>
      </w:r>
      <w:proofErr w:type="gramEnd"/>
      <w:r w:rsidR="00D964E0">
        <w:rPr>
          <w:i/>
          <w:iCs/>
        </w:rPr>
        <w:t xml:space="preserve"> 21.2: The Oversight Committees shall be made up of CCM members and non-members who are not directly involved in program implementation activities.”</w:t>
      </w:r>
      <w:r w:rsidR="00D964E0">
        <w:rPr>
          <w:iCs/>
        </w:rPr>
        <w:t xml:space="preserve"> While this was the case when the oversight committee members were nominated in June, the situation has changed for several oversight committee members </w:t>
      </w:r>
      <w:r w:rsidR="00D964E0">
        <w:t>during the last quarter 2015</w:t>
      </w:r>
      <w:r w:rsidRPr="00AD0257">
        <w:rPr>
          <w:iCs/>
        </w:rPr>
        <w:t xml:space="preserve"> </w:t>
      </w:r>
      <w:r>
        <w:rPr>
          <w:iCs/>
        </w:rPr>
        <w:t>since:</w:t>
      </w:r>
    </w:p>
    <w:p w:rsidR="00D964E0" w:rsidRDefault="00D964E0" w:rsidP="00D964E0">
      <w:pPr>
        <w:pStyle w:val="ListParagraph"/>
        <w:numPr>
          <w:ilvl w:val="0"/>
          <w:numId w:val="24"/>
        </w:numPr>
        <w:spacing w:after="100" w:afterAutospacing="1"/>
      </w:pPr>
      <w:r>
        <w:lastRenderedPageBreak/>
        <w:t xml:space="preserve">GAC contracted its SRs and SSRs </w:t>
      </w:r>
    </w:p>
    <w:p w:rsidR="00D964E0" w:rsidRDefault="00D964E0" w:rsidP="00D964E0">
      <w:pPr>
        <w:pStyle w:val="ListParagraph"/>
        <w:numPr>
          <w:ilvl w:val="0"/>
          <w:numId w:val="24"/>
        </w:numPr>
        <w:spacing w:before="100" w:beforeAutospacing="1" w:after="100" w:afterAutospacing="1"/>
      </w:pPr>
      <w:r>
        <w:t>NTP contracted 47 NGOs to become implementing partners</w:t>
      </w:r>
    </w:p>
    <w:p w:rsidR="00D964E0" w:rsidRPr="00D964E0" w:rsidRDefault="00D964E0" w:rsidP="00D964E0">
      <w:pPr>
        <w:pStyle w:val="ListParagraph"/>
        <w:numPr>
          <w:ilvl w:val="0"/>
          <w:numId w:val="24"/>
        </w:numPr>
        <w:spacing w:before="100" w:beforeAutospacing="1" w:after="100" w:afterAutospacing="1"/>
      </w:pPr>
      <w:r>
        <w:t xml:space="preserve">NMCP contracted 59 NGOs as implementing partners. </w:t>
      </w:r>
    </w:p>
    <w:p w:rsidR="00D964E0" w:rsidRDefault="00D964E0" w:rsidP="00AD0257">
      <w:pPr>
        <w:ind w:left="360"/>
        <w:jc w:val="both"/>
      </w:pPr>
      <w:r>
        <w:t xml:space="preserve">The oversight committee members concerned (Dr. Naa </w:t>
      </w:r>
      <w:proofErr w:type="spellStart"/>
      <w:r>
        <w:t>Ashiley</w:t>
      </w:r>
      <w:proofErr w:type="spellEnd"/>
      <w:r>
        <w:t xml:space="preserve"> </w:t>
      </w:r>
      <w:proofErr w:type="spellStart"/>
      <w:r>
        <w:t>Vanderpuye</w:t>
      </w:r>
      <w:proofErr w:type="spellEnd"/>
      <w:r>
        <w:t xml:space="preserve"> – CEO of WAAF, Evans </w:t>
      </w:r>
      <w:proofErr w:type="spellStart"/>
      <w:r>
        <w:t>Opata</w:t>
      </w:r>
      <w:proofErr w:type="spellEnd"/>
      <w:r>
        <w:t xml:space="preserve"> – Implementing Partner of NMCP, Mac-Darling </w:t>
      </w:r>
      <w:proofErr w:type="spellStart"/>
      <w:r>
        <w:t>Cobbinah</w:t>
      </w:r>
      <w:proofErr w:type="spellEnd"/>
      <w:r>
        <w:t xml:space="preserve"> – Executive Director of CEPEHRG, Genevieve </w:t>
      </w:r>
      <w:proofErr w:type="spellStart"/>
      <w:r>
        <w:t>Dorbaye</w:t>
      </w:r>
      <w:proofErr w:type="spellEnd"/>
      <w:r>
        <w:t xml:space="preserve"> – Treasurer at NAP+ and Board Member of Stop TB Partnership) have been requested to renew their conflict of interest declarations and to hand in a document describing to which extent they are now directly involved in program implementation activities. These documents will be forwarded to the new Conflict of Interest Committee who will make a decision on the further procedures.</w:t>
      </w:r>
    </w:p>
    <w:p w:rsidR="00D964E0" w:rsidRDefault="00D964E0" w:rsidP="00AD0257">
      <w:pPr>
        <w:ind w:left="360"/>
        <w:jc w:val="both"/>
      </w:pPr>
      <w:r>
        <w:t xml:space="preserve">In this light, the Oversight Committee decided that the members concerned may not contribute to the discussions related to the respective PR. They may however stay in the room to follow the discussions. </w:t>
      </w:r>
    </w:p>
    <w:p w:rsidR="00403A95" w:rsidRPr="00D964E0" w:rsidRDefault="00403A95" w:rsidP="00D964E0">
      <w:pPr>
        <w:numPr>
          <w:ilvl w:val="0"/>
          <w:numId w:val="21"/>
        </w:numPr>
        <w:spacing w:before="360"/>
        <w:ind w:left="357" w:hanging="357"/>
        <w:jc w:val="both"/>
        <w:rPr>
          <w:b/>
        </w:rPr>
      </w:pPr>
      <w:r w:rsidRPr="00D964E0">
        <w:rPr>
          <w:b/>
        </w:rPr>
        <w:t>Site visits to IHS, SSDM, ADRA and WAAF / NAP+</w:t>
      </w:r>
    </w:p>
    <w:p w:rsidR="00D964E0" w:rsidRDefault="007F3B99" w:rsidP="00D964E0">
      <w:pPr>
        <w:ind w:left="360"/>
        <w:jc w:val="both"/>
      </w:pPr>
      <w:r>
        <w:t>The site visits</w:t>
      </w:r>
      <w:r w:rsidR="00D964E0">
        <w:t xml:space="preserve"> to </w:t>
      </w:r>
      <w:r w:rsidR="00027F89">
        <w:t xml:space="preserve">IHS (Imperial Health Sciences) </w:t>
      </w:r>
      <w:r w:rsidR="00D964E0">
        <w:t xml:space="preserve">and SSDM </w:t>
      </w:r>
      <w:r w:rsidR="00027F89">
        <w:t>(</w:t>
      </w:r>
      <w:r w:rsidR="00027F89" w:rsidRPr="00027F89">
        <w:t>Supply, Stores and Drug Management</w:t>
      </w:r>
      <w:r w:rsidR="00027F89">
        <w:t xml:space="preserve"> of GHS)</w:t>
      </w:r>
      <w:r w:rsidR="00027F89" w:rsidRPr="00027F89">
        <w:t xml:space="preserve"> </w:t>
      </w:r>
      <w:r w:rsidR="00D964E0">
        <w:t xml:space="preserve">were </w:t>
      </w:r>
      <w:r>
        <w:t xml:space="preserve">not official oversight site visits as </w:t>
      </w:r>
      <w:r w:rsidR="00D964E0">
        <w:t>Annekatrin El Oumrany accompanied the GMS consultants</w:t>
      </w:r>
      <w:r>
        <w:t xml:space="preserve"> to these two institutions.</w:t>
      </w:r>
      <w:r w:rsidR="00D964E0">
        <w:t xml:space="preserve"> </w:t>
      </w:r>
      <w:r w:rsidR="00550AF6">
        <w:t xml:space="preserve">However, she wanted to share her experiences with the Oversight Committee since both institutions contribute to the program implementation. </w:t>
      </w:r>
      <w:r>
        <w:t>She</w:t>
      </w:r>
      <w:r w:rsidR="00D964E0">
        <w:t xml:space="preserve"> was particularly impressed by the management of the IHS warehouse that stores Global Fund as well as USAID commodities. She informed further about the </w:t>
      </w:r>
      <w:r w:rsidR="00550AF6">
        <w:t xml:space="preserve">objectives and </w:t>
      </w:r>
      <w:r w:rsidR="00D964E0">
        <w:t xml:space="preserve">functioning of SSDM and suggested an official site visit to SSDM to better understand the reasons behind the </w:t>
      </w:r>
      <w:r>
        <w:t xml:space="preserve">partly significant </w:t>
      </w:r>
      <w:r w:rsidR="00D964E0">
        <w:t>procurement delays</w:t>
      </w:r>
      <w:r w:rsidR="00027F89">
        <w:t xml:space="preserve"> (see the presentation in the annex)</w:t>
      </w:r>
      <w:r w:rsidR="00D964E0">
        <w:t xml:space="preserve">. </w:t>
      </w:r>
    </w:p>
    <w:p w:rsidR="00D964E0" w:rsidRPr="00467A06" w:rsidRDefault="00D964E0" w:rsidP="00D964E0">
      <w:pPr>
        <w:ind w:left="360"/>
        <w:jc w:val="both"/>
      </w:pPr>
      <w:r>
        <w:t xml:space="preserve">The site visits to ADRA and WAAF/NAP+ are covered in the respective reports that were made available to the respective PRs/SRs and SSRs, the HIV/TB oversight committee as well as the GF country team. </w:t>
      </w:r>
      <w:r w:rsidR="00027F89">
        <w:t xml:space="preserve">The Sight Visit team was very pleased with the work of ADRA and its SR Pro-Link. WAAF/NAP+ have just started their activities and the sight visit team wanted to have a better understanding of the Community Systems </w:t>
      </w:r>
      <w:proofErr w:type="spellStart"/>
      <w:r w:rsidR="00027F89">
        <w:t>Strenghtening</w:t>
      </w:r>
      <w:proofErr w:type="spellEnd"/>
      <w:r w:rsidR="00027F89">
        <w:t xml:space="preserve"> module implemented under the PR GAC (see the presentation for more information). </w:t>
      </w:r>
    </w:p>
    <w:p w:rsidR="00403A95" w:rsidRPr="00561ED9" w:rsidRDefault="00403A95" w:rsidP="00561ED9">
      <w:pPr>
        <w:numPr>
          <w:ilvl w:val="0"/>
          <w:numId w:val="21"/>
        </w:numPr>
        <w:spacing w:before="360"/>
        <w:ind w:left="357" w:hanging="357"/>
        <w:jc w:val="both"/>
        <w:rPr>
          <w:b/>
        </w:rPr>
      </w:pPr>
      <w:r w:rsidRPr="00561ED9">
        <w:rPr>
          <w:b/>
        </w:rPr>
        <w:t>Organization of site visits</w:t>
      </w:r>
    </w:p>
    <w:p w:rsidR="00561ED9" w:rsidRPr="00467A06" w:rsidRDefault="00561ED9" w:rsidP="00561ED9">
      <w:pPr>
        <w:ind w:left="360"/>
        <w:jc w:val="both"/>
      </w:pPr>
      <w:r>
        <w:t xml:space="preserve">Annekatrin El Oumrany suggested to invite at least one other CCM member to future site visits to allow them to have a better insight in various aspects of grant implementation. The Oversight Committee agreed. </w:t>
      </w:r>
    </w:p>
    <w:p w:rsidR="00403A95" w:rsidRPr="00561ED9" w:rsidRDefault="00403A95" w:rsidP="00561ED9">
      <w:pPr>
        <w:numPr>
          <w:ilvl w:val="0"/>
          <w:numId w:val="21"/>
        </w:numPr>
        <w:spacing w:before="360"/>
        <w:ind w:left="357" w:hanging="357"/>
        <w:jc w:val="both"/>
        <w:rPr>
          <w:b/>
        </w:rPr>
      </w:pPr>
      <w:r w:rsidRPr="00561ED9">
        <w:rPr>
          <w:b/>
        </w:rPr>
        <w:t>ITP, reprogramming, frontloading, status quo of tightened oversight</w:t>
      </w:r>
    </w:p>
    <w:p w:rsidR="00550AF6" w:rsidRDefault="00561ED9" w:rsidP="00027F89">
      <w:pPr>
        <w:ind w:left="360"/>
        <w:jc w:val="both"/>
        <w:rPr>
          <w:b/>
        </w:rPr>
      </w:pPr>
      <w:r>
        <w:t>While detailed information on the latest developments regarding ITP processes and front loading requests</w:t>
      </w:r>
      <w:r w:rsidR="00BD1B1D">
        <w:t xml:space="preserve"> were not available</w:t>
      </w:r>
      <w:r>
        <w:t xml:space="preserve">, the oversight committee members </w:t>
      </w:r>
      <w:r w:rsidR="00BD1B1D">
        <w:t xml:space="preserve">were informed about </w:t>
      </w:r>
      <w:r>
        <w:t xml:space="preserve">the results of the tightened oversight meetings with NACP and NTP. </w:t>
      </w:r>
      <w:r w:rsidR="00BD1B1D">
        <w:t>Annekatrin El Oumrany</w:t>
      </w:r>
      <w:r>
        <w:t xml:space="preserve"> expressed concern about the delays in the </w:t>
      </w:r>
      <w:proofErr w:type="spellStart"/>
      <w:r>
        <w:t>GenExpert</w:t>
      </w:r>
      <w:proofErr w:type="spellEnd"/>
      <w:r>
        <w:t xml:space="preserve"> procurement (not to be implemented before June), so that the impact of the more sensitive diagnosis will only start to manifest in Q2</w:t>
      </w:r>
      <w:r w:rsidR="00B8315F">
        <w:t>/2016</w:t>
      </w:r>
      <w:r>
        <w:t xml:space="preserve">. However, case finding results are still behind expectations. While NACP improved the results for HTC of pregnant women significantly, progress in terms of enrollment </w:t>
      </w:r>
      <w:r>
        <w:lastRenderedPageBreak/>
        <w:t xml:space="preserve">to treatment of HIV+ women is too slow. The EID results particularly in Q4 are alarmingly low (11% compared to target). </w:t>
      </w:r>
    </w:p>
    <w:p w:rsidR="00403A95" w:rsidRPr="00561ED9" w:rsidRDefault="00403A95" w:rsidP="00561ED9">
      <w:pPr>
        <w:numPr>
          <w:ilvl w:val="0"/>
          <w:numId w:val="21"/>
        </w:numPr>
        <w:spacing w:before="360"/>
        <w:ind w:left="357" w:hanging="357"/>
        <w:jc w:val="both"/>
        <w:rPr>
          <w:b/>
        </w:rPr>
      </w:pPr>
      <w:r w:rsidRPr="00561ED9">
        <w:rPr>
          <w:b/>
        </w:rPr>
        <w:t>GF performance ratings – changes under the NFM</w:t>
      </w:r>
    </w:p>
    <w:p w:rsidR="00561ED9" w:rsidRPr="00467A06" w:rsidRDefault="00561ED9" w:rsidP="00561ED9">
      <w:pPr>
        <w:ind w:left="360"/>
        <w:jc w:val="both"/>
      </w:pPr>
      <w:r>
        <w:t xml:space="preserve">The performance rating </w:t>
      </w:r>
      <w:r w:rsidR="00BD1B1D">
        <w:t xml:space="preserve">under the new funding model </w:t>
      </w:r>
      <w:r>
        <w:t xml:space="preserve">is based on the average of the </w:t>
      </w:r>
      <w:r w:rsidR="00BD1B1D">
        <w:t xml:space="preserve">programmatic </w:t>
      </w:r>
      <w:r>
        <w:t xml:space="preserve">achievement rates and can be downgraded in case of serious management issues. </w:t>
      </w:r>
      <w:r w:rsidR="00BD1B1D">
        <w:t>Contrary to the previous GF round, all indicators used to calculate performance rating have the same weight.</w:t>
      </w:r>
    </w:p>
    <w:p w:rsidR="00403A95" w:rsidRPr="00561ED9" w:rsidRDefault="00403A95" w:rsidP="00561ED9">
      <w:pPr>
        <w:numPr>
          <w:ilvl w:val="0"/>
          <w:numId w:val="21"/>
        </w:numPr>
        <w:spacing w:before="360"/>
        <w:ind w:left="357" w:hanging="357"/>
        <w:jc w:val="both"/>
        <w:rPr>
          <w:b/>
        </w:rPr>
      </w:pPr>
      <w:r w:rsidRPr="00561ED9">
        <w:rPr>
          <w:b/>
        </w:rPr>
        <w:t>“I speak out now” campaign of the Global Fund</w:t>
      </w:r>
    </w:p>
    <w:p w:rsidR="00561ED9" w:rsidRDefault="00B8315F" w:rsidP="00B8315F">
      <w:pPr>
        <w:ind w:left="357"/>
      </w:pPr>
      <w:r>
        <w:t xml:space="preserve">This </w:t>
      </w:r>
      <w:r w:rsidR="00E24819" w:rsidRPr="00B8315F">
        <w:t xml:space="preserve">GF Campaign </w:t>
      </w:r>
      <w:r>
        <w:t xml:space="preserve">shall </w:t>
      </w:r>
      <w:r w:rsidR="00E24819" w:rsidRPr="00B8315F">
        <w:t>encourage staff and grant implementers to report fraud, corruption, waste and human rights violations that prevent the health commodities and services from reaching the people who need them</w:t>
      </w:r>
      <w:r>
        <w:t xml:space="preserve">. Reporting options include </w:t>
      </w:r>
      <w:r w:rsidR="00E24819" w:rsidRPr="00B8315F">
        <w:t xml:space="preserve">online form, phone, voicemail, email, letter, </w:t>
      </w:r>
      <w:r>
        <w:t xml:space="preserve">and </w:t>
      </w:r>
      <w:r w:rsidR="00E24819" w:rsidRPr="00B8315F">
        <w:t>fax</w:t>
      </w:r>
      <w:r>
        <w:t xml:space="preserve">, thereby allowing confidentiality or anonymity. More information is available on </w:t>
      </w:r>
      <w:hyperlink r:id="rId8" w:history="1">
        <w:r w:rsidR="00E24819" w:rsidRPr="00B8315F">
          <w:rPr>
            <w:rStyle w:val="Hyperlink"/>
          </w:rPr>
          <w:t>http</w:t>
        </w:r>
      </w:hyperlink>
      <w:hyperlink r:id="rId9" w:history="1">
        <w:r w:rsidR="00E24819" w:rsidRPr="00B8315F">
          <w:rPr>
            <w:rStyle w:val="Hyperlink"/>
          </w:rPr>
          <w:t>://</w:t>
        </w:r>
      </w:hyperlink>
      <w:hyperlink r:id="rId10" w:history="1">
        <w:r w:rsidR="00E24819" w:rsidRPr="00B8315F">
          <w:rPr>
            <w:rStyle w:val="Hyperlink"/>
          </w:rPr>
          <w:t>www.ispeakoutnow.org</w:t>
        </w:r>
      </w:hyperlink>
      <w:r>
        <w:t xml:space="preserve">; the link is also available on the CCM website </w:t>
      </w:r>
      <w:hyperlink r:id="rId11" w:history="1">
        <w:r w:rsidR="00E24819" w:rsidRPr="00B8315F">
          <w:rPr>
            <w:rStyle w:val="Hyperlink"/>
          </w:rPr>
          <w:t>www.ccmghana.net</w:t>
        </w:r>
      </w:hyperlink>
      <w:r>
        <w:t>.</w:t>
      </w:r>
      <w:r w:rsidR="007F3B99">
        <w:t xml:space="preserve"> </w:t>
      </w:r>
    </w:p>
    <w:p w:rsidR="00403A95" w:rsidRPr="00B8315F" w:rsidRDefault="00403A95" w:rsidP="00B8315F">
      <w:pPr>
        <w:numPr>
          <w:ilvl w:val="0"/>
          <w:numId w:val="21"/>
        </w:numPr>
        <w:spacing w:before="360"/>
        <w:ind w:left="357" w:hanging="357"/>
        <w:jc w:val="both"/>
        <w:rPr>
          <w:b/>
        </w:rPr>
      </w:pPr>
      <w:r w:rsidRPr="00B8315F">
        <w:rPr>
          <w:b/>
        </w:rPr>
        <w:t>CCM website</w:t>
      </w:r>
    </w:p>
    <w:p w:rsidR="00B8315F" w:rsidRPr="00467A06" w:rsidRDefault="00272E54" w:rsidP="00B8315F">
      <w:pPr>
        <w:ind w:left="360"/>
        <w:jc w:val="both"/>
      </w:pPr>
      <w:r>
        <w:t>A lot of content has been added to t</w:t>
      </w:r>
      <w:r w:rsidR="00B8315F">
        <w:t>he CCM website</w:t>
      </w:r>
      <w:r>
        <w:t xml:space="preserve"> </w:t>
      </w:r>
      <w:hyperlink r:id="rId12" w:history="1">
        <w:r w:rsidRPr="00092693">
          <w:rPr>
            <w:rStyle w:val="Hyperlink"/>
          </w:rPr>
          <w:t>www.ccmghana.net</w:t>
        </w:r>
      </w:hyperlink>
      <w:r w:rsidR="00B8315F">
        <w:t>.</w:t>
      </w:r>
      <w:r>
        <w:t xml:space="preserve"> Particularly the section on “About us” is more or less complete</w:t>
      </w:r>
      <w:r w:rsidR="00D5442B">
        <w:t>, while other parts are yet to be completed. The OC members were invited to have a look at the website</w:t>
      </w:r>
      <w:r>
        <w:t xml:space="preserve"> </w:t>
      </w:r>
      <w:r w:rsidR="00D5442B">
        <w:t>and to inform their constitu</w:t>
      </w:r>
      <w:r w:rsidR="000133B5">
        <w:t>encies about the wealth of information available</w:t>
      </w:r>
      <w:r w:rsidR="00550AF6">
        <w:t xml:space="preserve"> and particularly the forum where questions on the Global Fund and CCM will be answered and where constituencies can also provide their feedback on program implementation</w:t>
      </w:r>
      <w:r w:rsidR="000133B5">
        <w:t>.</w:t>
      </w:r>
      <w:r w:rsidR="00B8315F">
        <w:t xml:space="preserve"> </w:t>
      </w:r>
    </w:p>
    <w:p w:rsidR="00467A06" w:rsidRDefault="00467A06" w:rsidP="00F957F5">
      <w:pPr>
        <w:jc w:val="both"/>
      </w:pPr>
    </w:p>
    <w:p w:rsidR="00E360DF" w:rsidRPr="00962157" w:rsidRDefault="00E360DF" w:rsidP="00E360DF">
      <w:pPr>
        <w:pStyle w:val="ListParagraph"/>
        <w:numPr>
          <w:ilvl w:val="0"/>
          <w:numId w:val="6"/>
        </w:numPr>
        <w:spacing w:before="240"/>
        <w:ind w:left="357" w:hanging="357"/>
        <w:contextualSpacing w:val="0"/>
        <w:jc w:val="both"/>
        <w:rPr>
          <w:b/>
          <w:sz w:val="24"/>
          <w:szCs w:val="24"/>
        </w:rPr>
      </w:pPr>
      <w:r>
        <w:rPr>
          <w:b/>
          <w:sz w:val="24"/>
          <w:szCs w:val="24"/>
        </w:rPr>
        <w:t>PPAG Dash Board</w:t>
      </w:r>
    </w:p>
    <w:p w:rsidR="00E360DF" w:rsidRPr="00962157" w:rsidRDefault="00E360DF" w:rsidP="00E360DF">
      <w:pPr>
        <w:pStyle w:val="ListParagraph"/>
        <w:numPr>
          <w:ilvl w:val="0"/>
          <w:numId w:val="10"/>
        </w:numPr>
        <w:spacing w:after="120"/>
        <w:ind w:left="357" w:hanging="357"/>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056"/>
        <w:gridCol w:w="2693"/>
        <w:gridCol w:w="5844"/>
      </w:tblGrid>
      <w:tr w:rsidR="00E360DF" w:rsidTr="00403A95">
        <w:tc>
          <w:tcPr>
            <w:tcW w:w="1056" w:type="dxa"/>
          </w:tcPr>
          <w:p w:rsidR="00E360DF" w:rsidRDefault="00E360DF" w:rsidP="00403A95">
            <w:pPr>
              <w:pStyle w:val="ListParagraph"/>
              <w:spacing w:before="120"/>
              <w:ind w:left="0"/>
              <w:contextualSpacing w:val="0"/>
              <w:jc w:val="both"/>
              <w:rPr>
                <w:b/>
              </w:rPr>
            </w:pPr>
            <w:r>
              <w:rPr>
                <w:b/>
              </w:rPr>
              <w:t>Indicator</w:t>
            </w:r>
          </w:p>
        </w:tc>
        <w:tc>
          <w:tcPr>
            <w:tcW w:w="2693" w:type="dxa"/>
          </w:tcPr>
          <w:p w:rsidR="00E360DF" w:rsidRDefault="00E360DF" w:rsidP="00403A95">
            <w:pPr>
              <w:pStyle w:val="ListParagraph"/>
              <w:spacing w:before="120"/>
              <w:ind w:left="0"/>
              <w:contextualSpacing w:val="0"/>
              <w:jc w:val="both"/>
              <w:rPr>
                <w:b/>
              </w:rPr>
            </w:pPr>
            <w:r>
              <w:rPr>
                <w:b/>
              </w:rPr>
              <w:t xml:space="preserve">Observation </w:t>
            </w:r>
          </w:p>
        </w:tc>
        <w:tc>
          <w:tcPr>
            <w:tcW w:w="5844" w:type="dxa"/>
          </w:tcPr>
          <w:p w:rsidR="00E360DF" w:rsidRDefault="00E360DF" w:rsidP="00403A95">
            <w:pPr>
              <w:pStyle w:val="ListParagraph"/>
              <w:spacing w:before="120"/>
              <w:ind w:left="0"/>
              <w:contextualSpacing w:val="0"/>
              <w:jc w:val="both"/>
              <w:rPr>
                <w:b/>
              </w:rPr>
            </w:pPr>
            <w:r>
              <w:rPr>
                <w:b/>
              </w:rPr>
              <w:t xml:space="preserve">Answer / Decision </w:t>
            </w:r>
          </w:p>
        </w:tc>
      </w:tr>
      <w:tr w:rsidR="00E360DF" w:rsidTr="00403A95">
        <w:tc>
          <w:tcPr>
            <w:tcW w:w="1056" w:type="dxa"/>
          </w:tcPr>
          <w:p w:rsidR="00E360DF" w:rsidRDefault="00E360DF" w:rsidP="00403A95">
            <w:pPr>
              <w:pStyle w:val="ListParagraph"/>
              <w:spacing w:before="120"/>
              <w:ind w:left="0"/>
              <w:contextualSpacing w:val="0"/>
              <w:jc w:val="both"/>
              <w:rPr>
                <w:b/>
              </w:rPr>
            </w:pPr>
            <w:r>
              <w:rPr>
                <w:b/>
              </w:rPr>
              <w:t>F2</w:t>
            </w:r>
          </w:p>
        </w:tc>
        <w:tc>
          <w:tcPr>
            <w:tcW w:w="2693" w:type="dxa"/>
          </w:tcPr>
          <w:p w:rsidR="00E360DF" w:rsidRPr="001571F6" w:rsidRDefault="004E3875" w:rsidP="00FD337E">
            <w:pPr>
              <w:pStyle w:val="ListParagraph"/>
              <w:spacing w:before="120"/>
              <w:ind w:left="0"/>
              <w:contextualSpacing w:val="0"/>
              <w:jc w:val="both"/>
            </w:pPr>
            <w:r w:rsidRPr="004E3875">
              <w:rPr>
                <w:b/>
              </w:rPr>
              <w:t>PR budget/disbursements:</w:t>
            </w:r>
            <w:r>
              <w:t xml:space="preserve"> </w:t>
            </w:r>
            <w:r w:rsidR="006D3F00">
              <w:t xml:space="preserve">KP1 very low </w:t>
            </w:r>
            <w:r w:rsidR="00FD337E">
              <w:t>burn rate</w:t>
            </w:r>
            <w:r w:rsidR="006D3F00">
              <w:t xml:space="preserve"> in P2 (</w:t>
            </w:r>
            <w:r w:rsidR="00E42D3B">
              <w:t>21</w:t>
            </w:r>
            <w:r w:rsidR="006D3F00">
              <w:t>%) while 148% on KP3</w:t>
            </w:r>
            <w:r w:rsidR="00243403">
              <w:t xml:space="preserve">. Burn rate in P2 </w:t>
            </w:r>
            <w:r w:rsidR="00C91540">
              <w:t>12</w:t>
            </w:r>
            <w:r w:rsidR="00243403">
              <w:t>5% (P1 = 60%)</w:t>
            </w:r>
          </w:p>
        </w:tc>
        <w:tc>
          <w:tcPr>
            <w:tcW w:w="5844" w:type="dxa"/>
          </w:tcPr>
          <w:p w:rsidR="00EC49C9" w:rsidRPr="001571F6" w:rsidRDefault="00033B31" w:rsidP="00C91540">
            <w:pPr>
              <w:pStyle w:val="ListParagraph"/>
              <w:spacing w:before="120"/>
              <w:ind w:left="0"/>
              <w:contextualSpacing w:val="0"/>
              <w:jc w:val="both"/>
            </w:pPr>
            <w:r>
              <w:t>KP1 = b</w:t>
            </w:r>
            <w:r w:rsidR="00CB1BAA">
              <w:t xml:space="preserve">udget line for hygiene kits and drama performance. </w:t>
            </w:r>
            <w:r w:rsidR="009C439E">
              <w:t xml:space="preserve">In P1 40,000 USD primarily spent on hygiene kits. </w:t>
            </w:r>
            <w:r w:rsidR="00CB1BAA" w:rsidRPr="0073067F">
              <w:rPr>
                <w:highlight w:val="yellow"/>
              </w:rPr>
              <w:t xml:space="preserve">Only 3292 USD used </w:t>
            </w:r>
            <w:r w:rsidRPr="0073067F">
              <w:rPr>
                <w:highlight w:val="yellow"/>
              </w:rPr>
              <w:t>i</w:t>
            </w:r>
            <w:r w:rsidR="00CB1BAA" w:rsidRPr="0073067F">
              <w:rPr>
                <w:highlight w:val="yellow"/>
              </w:rPr>
              <w:t>n P2</w:t>
            </w:r>
            <w:r w:rsidR="009C439E" w:rsidRPr="0073067F">
              <w:rPr>
                <w:highlight w:val="yellow"/>
              </w:rPr>
              <w:t xml:space="preserve"> even though drama performances</w:t>
            </w:r>
            <w:r w:rsidR="00CB1BAA" w:rsidRPr="0073067F">
              <w:rPr>
                <w:highlight w:val="yellow"/>
              </w:rPr>
              <w:t xml:space="preserve"> were carried out according to work plan</w:t>
            </w:r>
            <w:r w:rsidR="00FD337E" w:rsidRPr="0073067F">
              <w:rPr>
                <w:highlight w:val="yellow"/>
              </w:rPr>
              <w:t xml:space="preserve"> (and 148% on respective programmatic achievement)</w:t>
            </w:r>
            <w:r w:rsidR="00CB1BAA" w:rsidRPr="0073067F">
              <w:rPr>
                <w:highlight w:val="yellow"/>
              </w:rPr>
              <w:t>.</w:t>
            </w:r>
            <w:r w:rsidR="00CB1BAA">
              <w:t xml:space="preserve"> </w:t>
            </w:r>
          </w:p>
        </w:tc>
      </w:tr>
    </w:tbl>
    <w:p w:rsidR="00E360DF" w:rsidRPr="007D6E1C" w:rsidRDefault="00E360DF" w:rsidP="00E360DF">
      <w:pPr>
        <w:pStyle w:val="ListParagraph"/>
        <w:numPr>
          <w:ilvl w:val="0"/>
          <w:numId w:val="10"/>
        </w:numPr>
        <w:spacing w:before="360" w:after="120"/>
        <w:ind w:left="357" w:hanging="357"/>
        <w:contextualSpacing w:val="0"/>
        <w:jc w:val="both"/>
        <w:rPr>
          <w:b/>
        </w:rPr>
      </w:pPr>
      <w:r w:rsidRPr="007D6E1C">
        <w:rPr>
          <w:b/>
        </w:rPr>
        <w:t>Management Indicators:</w:t>
      </w:r>
    </w:p>
    <w:tbl>
      <w:tblPr>
        <w:tblStyle w:val="TableGrid"/>
        <w:tblW w:w="0" w:type="auto"/>
        <w:tblInd w:w="357" w:type="dxa"/>
        <w:tblLook w:val="04A0" w:firstRow="1" w:lastRow="0" w:firstColumn="1" w:lastColumn="0" w:noHBand="0" w:noVBand="1"/>
      </w:tblPr>
      <w:tblGrid>
        <w:gridCol w:w="1056"/>
        <w:gridCol w:w="2693"/>
        <w:gridCol w:w="5844"/>
      </w:tblGrid>
      <w:tr w:rsidR="00E360DF" w:rsidTr="00403A95">
        <w:tc>
          <w:tcPr>
            <w:tcW w:w="1056" w:type="dxa"/>
          </w:tcPr>
          <w:p w:rsidR="00E360DF" w:rsidRDefault="00E360DF" w:rsidP="00403A95">
            <w:pPr>
              <w:pStyle w:val="ListParagraph"/>
              <w:spacing w:before="120"/>
              <w:ind w:left="0"/>
              <w:contextualSpacing w:val="0"/>
              <w:jc w:val="both"/>
              <w:rPr>
                <w:b/>
              </w:rPr>
            </w:pPr>
            <w:r>
              <w:rPr>
                <w:b/>
              </w:rPr>
              <w:t>Indicator</w:t>
            </w:r>
          </w:p>
        </w:tc>
        <w:tc>
          <w:tcPr>
            <w:tcW w:w="2693" w:type="dxa"/>
          </w:tcPr>
          <w:p w:rsidR="00E360DF" w:rsidRDefault="00E360DF" w:rsidP="00403A95">
            <w:pPr>
              <w:pStyle w:val="ListParagraph"/>
              <w:spacing w:before="120"/>
              <w:ind w:left="0"/>
              <w:contextualSpacing w:val="0"/>
              <w:jc w:val="both"/>
              <w:rPr>
                <w:b/>
              </w:rPr>
            </w:pPr>
            <w:r>
              <w:rPr>
                <w:b/>
              </w:rPr>
              <w:t xml:space="preserve">Observation  </w:t>
            </w:r>
          </w:p>
        </w:tc>
        <w:tc>
          <w:tcPr>
            <w:tcW w:w="5844" w:type="dxa"/>
          </w:tcPr>
          <w:p w:rsidR="00E360DF" w:rsidRDefault="00E360DF" w:rsidP="00403A95">
            <w:pPr>
              <w:pStyle w:val="ListParagraph"/>
              <w:spacing w:before="120"/>
              <w:ind w:left="0"/>
              <w:contextualSpacing w:val="0"/>
              <w:jc w:val="both"/>
              <w:rPr>
                <w:b/>
              </w:rPr>
            </w:pPr>
            <w:r>
              <w:rPr>
                <w:b/>
              </w:rPr>
              <w:t xml:space="preserve">Answer / Decision </w:t>
            </w:r>
          </w:p>
        </w:tc>
      </w:tr>
      <w:tr w:rsidR="00E360DF" w:rsidTr="00403A95">
        <w:tc>
          <w:tcPr>
            <w:tcW w:w="1056" w:type="dxa"/>
          </w:tcPr>
          <w:p w:rsidR="00E360DF" w:rsidRDefault="00E360DF" w:rsidP="00243403">
            <w:pPr>
              <w:pStyle w:val="ListParagraph"/>
              <w:spacing w:before="120"/>
              <w:ind w:left="0"/>
              <w:contextualSpacing w:val="0"/>
              <w:jc w:val="both"/>
              <w:rPr>
                <w:b/>
              </w:rPr>
            </w:pPr>
            <w:r>
              <w:rPr>
                <w:b/>
              </w:rPr>
              <w:t>M</w:t>
            </w:r>
            <w:r w:rsidR="00243403">
              <w:rPr>
                <w:b/>
              </w:rPr>
              <w:t>6</w:t>
            </w:r>
          </w:p>
        </w:tc>
        <w:tc>
          <w:tcPr>
            <w:tcW w:w="2693" w:type="dxa"/>
          </w:tcPr>
          <w:p w:rsidR="00E360DF" w:rsidRPr="001571F6" w:rsidRDefault="00243403" w:rsidP="00403A95">
            <w:pPr>
              <w:pStyle w:val="ListParagraph"/>
              <w:spacing w:before="120"/>
              <w:ind w:left="0"/>
              <w:contextualSpacing w:val="0"/>
              <w:jc w:val="both"/>
            </w:pPr>
            <w:r>
              <w:t>Explain table</w:t>
            </w:r>
          </w:p>
        </w:tc>
        <w:tc>
          <w:tcPr>
            <w:tcW w:w="5844" w:type="dxa"/>
          </w:tcPr>
          <w:p w:rsidR="00AE3136" w:rsidRDefault="00C91540" w:rsidP="00403A95">
            <w:pPr>
              <w:pStyle w:val="ListParagraph"/>
              <w:spacing w:before="120"/>
              <w:ind w:left="0"/>
              <w:contextualSpacing w:val="0"/>
              <w:jc w:val="both"/>
            </w:pPr>
            <w:r>
              <w:t>Explanation to be provided, content of the table is not understood</w:t>
            </w:r>
            <w:r w:rsidR="00E23BCD">
              <w:t>. Confirmation test not undertaken anymore</w:t>
            </w:r>
            <w:r w:rsidR="00AE3136">
              <w:t>, thus no longer relevant</w:t>
            </w:r>
            <w:r w:rsidR="00E23BCD">
              <w:t xml:space="preserve">. </w:t>
            </w:r>
          </w:p>
          <w:p w:rsidR="00AE3136" w:rsidRPr="001571F6" w:rsidRDefault="00E23BCD" w:rsidP="00403A95">
            <w:pPr>
              <w:pStyle w:val="ListParagraph"/>
              <w:spacing w:before="120"/>
              <w:ind w:left="0"/>
              <w:contextualSpacing w:val="0"/>
              <w:jc w:val="both"/>
            </w:pPr>
            <w:r>
              <w:lastRenderedPageBreak/>
              <w:t xml:space="preserve">No test kits available. </w:t>
            </w:r>
            <w:r w:rsidR="00AE3136">
              <w:t>Quarterly r</w:t>
            </w:r>
            <w:r>
              <w:t xml:space="preserve">equest </w:t>
            </w:r>
            <w:r w:rsidR="00AE3136">
              <w:t xml:space="preserve">was </w:t>
            </w:r>
            <w:r>
              <w:t>made to NACP</w:t>
            </w:r>
            <w:r w:rsidR="00AE3136">
              <w:t xml:space="preserve"> but they have not yet received their allocation</w:t>
            </w:r>
            <w:r>
              <w:t>. PPAG will inform OC if allocation is not sufficient</w:t>
            </w:r>
            <w:r w:rsidR="00AE3136">
              <w:t>. P</w:t>
            </w:r>
            <w:r w:rsidR="00AE3136" w:rsidRPr="00AE3136">
              <w:t xml:space="preserve">risons have not </w:t>
            </w:r>
            <w:r w:rsidR="00AE3136">
              <w:t xml:space="preserve">yet </w:t>
            </w:r>
            <w:r w:rsidR="00AE3136" w:rsidRPr="00AE3136">
              <w:t>reported any s</w:t>
            </w:r>
            <w:r w:rsidR="00AE3136">
              <w:t>tock outs</w:t>
            </w:r>
            <w:r w:rsidR="00AE3136" w:rsidRPr="00AE3136">
              <w:t>. The central and regional level stocks for test kits used for screening as at the end of Jan was 3.4 MOS and about 3.3 MOS expected in March. No stock outs are therefore expected before next shipment arrives.</w:t>
            </w:r>
          </w:p>
        </w:tc>
      </w:tr>
    </w:tbl>
    <w:p w:rsidR="00E360DF" w:rsidRPr="009123C6" w:rsidRDefault="00E360DF" w:rsidP="00E360DF">
      <w:pPr>
        <w:pStyle w:val="ListParagraph"/>
        <w:numPr>
          <w:ilvl w:val="0"/>
          <w:numId w:val="10"/>
        </w:numPr>
        <w:spacing w:before="360" w:after="120"/>
        <w:ind w:left="357" w:hanging="357"/>
        <w:contextualSpacing w:val="0"/>
        <w:jc w:val="both"/>
      </w:pPr>
      <w:r w:rsidRPr="007D6E1C">
        <w:rPr>
          <w:b/>
        </w:rPr>
        <w:lastRenderedPageBreak/>
        <w:t>Programmatic Indicators:</w:t>
      </w:r>
      <w:r w:rsidR="009123C6">
        <w:rPr>
          <w:b/>
        </w:rPr>
        <w:t xml:space="preserve"> </w:t>
      </w:r>
      <w:r w:rsidR="009123C6" w:rsidRPr="009123C6">
        <w:t xml:space="preserve">Significant improvements </w:t>
      </w:r>
      <w:r w:rsidR="009123C6">
        <w:t xml:space="preserve">compared to P1 but on Pr1 much more than on Pr2. </w:t>
      </w:r>
    </w:p>
    <w:tbl>
      <w:tblPr>
        <w:tblStyle w:val="TableGrid"/>
        <w:tblW w:w="0" w:type="auto"/>
        <w:tblInd w:w="357" w:type="dxa"/>
        <w:tblLook w:val="04A0" w:firstRow="1" w:lastRow="0" w:firstColumn="1" w:lastColumn="0" w:noHBand="0" w:noVBand="1"/>
      </w:tblPr>
      <w:tblGrid>
        <w:gridCol w:w="1056"/>
        <w:gridCol w:w="2693"/>
        <w:gridCol w:w="5844"/>
      </w:tblGrid>
      <w:tr w:rsidR="00E360DF" w:rsidTr="00403A95">
        <w:tc>
          <w:tcPr>
            <w:tcW w:w="1056" w:type="dxa"/>
          </w:tcPr>
          <w:p w:rsidR="00E360DF" w:rsidRDefault="00E360DF" w:rsidP="00403A95">
            <w:pPr>
              <w:pStyle w:val="ListParagraph"/>
              <w:spacing w:before="120"/>
              <w:ind w:left="0"/>
              <w:contextualSpacing w:val="0"/>
              <w:jc w:val="both"/>
              <w:rPr>
                <w:b/>
              </w:rPr>
            </w:pPr>
            <w:r>
              <w:rPr>
                <w:b/>
              </w:rPr>
              <w:t>Indicator</w:t>
            </w:r>
          </w:p>
        </w:tc>
        <w:tc>
          <w:tcPr>
            <w:tcW w:w="2693" w:type="dxa"/>
          </w:tcPr>
          <w:p w:rsidR="00E360DF" w:rsidRDefault="00E360DF" w:rsidP="00403A95">
            <w:pPr>
              <w:pStyle w:val="ListParagraph"/>
              <w:spacing w:before="120"/>
              <w:ind w:left="0"/>
              <w:contextualSpacing w:val="0"/>
              <w:jc w:val="both"/>
              <w:rPr>
                <w:b/>
              </w:rPr>
            </w:pPr>
            <w:r>
              <w:rPr>
                <w:b/>
              </w:rPr>
              <w:t xml:space="preserve">Observation  </w:t>
            </w:r>
          </w:p>
        </w:tc>
        <w:tc>
          <w:tcPr>
            <w:tcW w:w="5844" w:type="dxa"/>
          </w:tcPr>
          <w:p w:rsidR="00E360DF" w:rsidRDefault="00E360DF" w:rsidP="00403A95">
            <w:pPr>
              <w:pStyle w:val="ListParagraph"/>
              <w:spacing w:before="120"/>
              <w:ind w:left="0"/>
              <w:contextualSpacing w:val="0"/>
              <w:jc w:val="both"/>
              <w:rPr>
                <w:b/>
              </w:rPr>
            </w:pPr>
            <w:r>
              <w:rPr>
                <w:b/>
              </w:rPr>
              <w:t xml:space="preserve">Answer / Decision </w:t>
            </w:r>
          </w:p>
        </w:tc>
      </w:tr>
      <w:tr w:rsidR="00E360DF" w:rsidTr="00403A95">
        <w:trPr>
          <w:trHeight w:val="558"/>
        </w:trPr>
        <w:tc>
          <w:tcPr>
            <w:tcW w:w="1056" w:type="dxa"/>
          </w:tcPr>
          <w:p w:rsidR="00E360DF" w:rsidRDefault="00E360DF" w:rsidP="00403A95">
            <w:pPr>
              <w:pStyle w:val="ListParagraph"/>
              <w:spacing w:before="120"/>
              <w:ind w:left="0"/>
              <w:contextualSpacing w:val="0"/>
              <w:jc w:val="both"/>
              <w:rPr>
                <w:b/>
              </w:rPr>
            </w:pPr>
            <w:r>
              <w:rPr>
                <w:b/>
              </w:rPr>
              <w:t>Pr1</w:t>
            </w:r>
          </w:p>
        </w:tc>
        <w:tc>
          <w:tcPr>
            <w:tcW w:w="2693" w:type="dxa"/>
          </w:tcPr>
          <w:p w:rsidR="00E360DF" w:rsidRPr="001571F6" w:rsidRDefault="009123C6" w:rsidP="0092379A">
            <w:pPr>
              <w:pStyle w:val="ListParagraph"/>
              <w:spacing w:before="120"/>
              <w:ind w:left="34"/>
            </w:pPr>
            <w:r>
              <w:rPr>
                <w:b/>
              </w:rPr>
              <w:t>HIV prevention</w:t>
            </w:r>
            <w:r>
              <w:t>:</w:t>
            </w:r>
            <w:r w:rsidR="0092379A">
              <w:t xml:space="preserve"> 34/43 prisons not reached in first quarter. 2</w:t>
            </w:r>
            <w:r w:rsidR="0092379A" w:rsidRPr="0092379A">
              <w:rPr>
                <w:vertAlign w:val="superscript"/>
              </w:rPr>
              <w:t>nd</w:t>
            </w:r>
            <w:r w:rsidR="0092379A">
              <w:t xml:space="preserve"> quarter?</w:t>
            </w:r>
            <w:r w:rsidR="00E360DF">
              <w:tab/>
            </w:r>
          </w:p>
        </w:tc>
        <w:tc>
          <w:tcPr>
            <w:tcW w:w="5844" w:type="dxa"/>
          </w:tcPr>
          <w:p w:rsidR="00E360DF" w:rsidRPr="001571F6" w:rsidRDefault="00EC49C9" w:rsidP="00403A95">
            <w:pPr>
              <w:pStyle w:val="ListParagraph"/>
              <w:spacing w:before="120"/>
              <w:ind w:left="0"/>
              <w:contextualSpacing w:val="0"/>
              <w:jc w:val="both"/>
            </w:pPr>
            <w:r>
              <w:t>All prisons reached in P2.</w:t>
            </w:r>
          </w:p>
        </w:tc>
      </w:tr>
      <w:tr w:rsidR="00E360DF" w:rsidTr="00403A95">
        <w:tc>
          <w:tcPr>
            <w:tcW w:w="1056" w:type="dxa"/>
          </w:tcPr>
          <w:p w:rsidR="00E360DF" w:rsidRDefault="00E360DF" w:rsidP="00403A95">
            <w:pPr>
              <w:pStyle w:val="ListParagraph"/>
              <w:spacing w:before="120"/>
              <w:ind w:left="0"/>
              <w:contextualSpacing w:val="0"/>
              <w:jc w:val="both"/>
              <w:rPr>
                <w:b/>
              </w:rPr>
            </w:pPr>
            <w:r>
              <w:rPr>
                <w:b/>
              </w:rPr>
              <w:t>Pr2</w:t>
            </w:r>
          </w:p>
        </w:tc>
        <w:tc>
          <w:tcPr>
            <w:tcW w:w="2693" w:type="dxa"/>
          </w:tcPr>
          <w:p w:rsidR="00E360DF" w:rsidRPr="001571F6" w:rsidRDefault="00E360DF" w:rsidP="0092379A">
            <w:pPr>
              <w:pStyle w:val="ListParagraph"/>
              <w:spacing w:before="120"/>
              <w:ind w:left="0"/>
              <w:contextualSpacing w:val="0"/>
              <w:jc w:val="both"/>
            </w:pPr>
            <w:r w:rsidRPr="009123C6">
              <w:rPr>
                <w:b/>
              </w:rPr>
              <w:t>HTC</w:t>
            </w:r>
            <w:r w:rsidR="009123C6" w:rsidRPr="0092379A">
              <w:t>:</w:t>
            </w:r>
            <w:r w:rsidR="0092379A" w:rsidRPr="0092379A">
              <w:t xml:space="preserve"> </w:t>
            </w:r>
            <w:r w:rsidR="00FD337E" w:rsidRPr="00FD337E">
              <w:rPr>
                <w:highlight w:val="yellow"/>
              </w:rPr>
              <w:t>148% vs budget spent but 93% achievement</w:t>
            </w:r>
            <w:r w:rsidRPr="0092379A">
              <w:tab/>
            </w:r>
          </w:p>
        </w:tc>
        <w:tc>
          <w:tcPr>
            <w:tcW w:w="5844" w:type="dxa"/>
          </w:tcPr>
          <w:p w:rsidR="00E360DF" w:rsidRPr="001571F6" w:rsidRDefault="00E360DF" w:rsidP="00403A95">
            <w:pPr>
              <w:pStyle w:val="ListParagraph"/>
              <w:spacing w:before="120"/>
              <w:ind w:left="0"/>
              <w:contextualSpacing w:val="0"/>
              <w:jc w:val="both"/>
            </w:pPr>
          </w:p>
        </w:tc>
      </w:tr>
    </w:tbl>
    <w:p w:rsidR="00E360DF" w:rsidRDefault="00E360DF" w:rsidP="00E360DF">
      <w:pPr>
        <w:pStyle w:val="ListParagraph"/>
        <w:numPr>
          <w:ilvl w:val="0"/>
          <w:numId w:val="10"/>
        </w:numPr>
        <w:spacing w:before="360" w:after="120"/>
        <w:ind w:left="357" w:hanging="357"/>
        <w:contextualSpacing w:val="0"/>
        <w:jc w:val="both"/>
        <w:rPr>
          <w:b/>
        </w:rPr>
      </w:pPr>
      <w:r>
        <w:rPr>
          <w:b/>
        </w:rPr>
        <w:t>Recommendations:</w:t>
      </w:r>
    </w:p>
    <w:p w:rsidR="009C439E" w:rsidRDefault="009C439E" w:rsidP="009C439E">
      <w:pPr>
        <w:pStyle w:val="ListParagraph"/>
        <w:numPr>
          <w:ilvl w:val="0"/>
          <w:numId w:val="32"/>
        </w:numPr>
        <w:spacing w:before="240" w:after="0"/>
        <w:contextualSpacing w:val="0"/>
        <w:jc w:val="both"/>
      </w:pPr>
      <w:r>
        <w:t xml:space="preserve">PPAG requested to check if </w:t>
      </w:r>
      <w:r w:rsidRPr="00CB1BAA">
        <w:t>3292</w:t>
      </w:r>
      <w:r>
        <w:t xml:space="preserve"> USD were really sufficient in P2 to cover all the drama performances.</w:t>
      </w:r>
    </w:p>
    <w:p w:rsidR="00F02C02" w:rsidRDefault="00F02C02" w:rsidP="00F02C02">
      <w:pPr>
        <w:pStyle w:val="ListParagraph"/>
        <w:numPr>
          <w:ilvl w:val="0"/>
          <w:numId w:val="32"/>
        </w:numPr>
        <w:spacing w:after="0"/>
        <w:contextualSpacing w:val="0"/>
        <w:jc w:val="both"/>
      </w:pPr>
      <w:r>
        <w:t xml:space="preserve">PPAG is requested to provide an explanation for the calculations in the table re M6. </w:t>
      </w:r>
    </w:p>
    <w:p w:rsidR="00E360DF" w:rsidRDefault="003C2CCB" w:rsidP="00C91540">
      <w:pPr>
        <w:pStyle w:val="ListParagraph"/>
        <w:numPr>
          <w:ilvl w:val="0"/>
          <w:numId w:val="32"/>
        </w:numPr>
        <w:spacing w:after="0"/>
        <w:contextualSpacing w:val="0"/>
        <w:jc w:val="both"/>
      </w:pPr>
      <w:r w:rsidRPr="003C2CCB">
        <w:t xml:space="preserve">HIV+ prisoners </w:t>
      </w:r>
      <w:r>
        <w:t xml:space="preserve">do not receive the food needed (1.80 GHC per day). </w:t>
      </w:r>
      <w:r w:rsidR="00363282">
        <w:t xml:space="preserve">If PLHIV do not receive enough quality food, they may not take their ARVs. </w:t>
      </w:r>
      <w:r w:rsidR="00821DFB">
        <w:t>Food supplements needed.</w:t>
      </w:r>
      <w:r w:rsidR="008A4515">
        <w:t xml:space="preserve"> UNAIDS will take up</w:t>
      </w:r>
      <w:r w:rsidR="00363282">
        <w:t xml:space="preserve"> discussions</w:t>
      </w:r>
      <w:r w:rsidR="008A4515">
        <w:t xml:space="preserve">. Shall </w:t>
      </w:r>
      <w:r w:rsidR="00363282">
        <w:t xml:space="preserve">also </w:t>
      </w:r>
      <w:r w:rsidR="008A4515">
        <w:t>be discussed with GAC</w:t>
      </w:r>
      <w:r w:rsidR="0073067F">
        <w:t xml:space="preserve"> in order to ensure compliance with treatment regimen</w:t>
      </w:r>
      <w:r w:rsidR="008A4515">
        <w:t>.</w:t>
      </w:r>
    </w:p>
    <w:p w:rsidR="00C91540" w:rsidRPr="003C2CCB" w:rsidRDefault="00C91540" w:rsidP="009C439E">
      <w:pPr>
        <w:pStyle w:val="ListParagraph"/>
        <w:numPr>
          <w:ilvl w:val="0"/>
          <w:numId w:val="32"/>
        </w:numPr>
        <w:contextualSpacing w:val="0"/>
        <w:jc w:val="both"/>
      </w:pPr>
      <w:r>
        <w:t xml:space="preserve">Inform CCM if NACP is not able to deliver full quarterly allocation. </w:t>
      </w:r>
    </w:p>
    <w:p w:rsidR="00043AFF" w:rsidRPr="00043AFF" w:rsidRDefault="00E360DF" w:rsidP="00F02C02">
      <w:pPr>
        <w:pStyle w:val="ListParagraph"/>
        <w:numPr>
          <w:ilvl w:val="0"/>
          <w:numId w:val="6"/>
        </w:numPr>
        <w:spacing w:before="360"/>
        <w:ind w:left="357" w:hanging="357"/>
        <w:contextualSpacing w:val="0"/>
        <w:jc w:val="both"/>
        <w:rPr>
          <w:b/>
          <w:sz w:val="24"/>
          <w:szCs w:val="24"/>
        </w:rPr>
      </w:pPr>
      <w:r>
        <w:rPr>
          <w:b/>
          <w:sz w:val="24"/>
          <w:szCs w:val="24"/>
        </w:rPr>
        <w:t>ADRA Dash Board</w:t>
      </w:r>
    </w:p>
    <w:p w:rsidR="00E360DF" w:rsidRPr="00962157" w:rsidRDefault="00E360DF" w:rsidP="00E360DF">
      <w:pPr>
        <w:pStyle w:val="ListParagraph"/>
        <w:numPr>
          <w:ilvl w:val="0"/>
          <w:numId w:val="12"/>
        </w:numPr>
        <w:spacing w:after="120"/>
        <w:ind w:left="357" w:hanging="357"/>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056"/>
        <w:gridCol w:w="2693"/>
        <w:gridCol w:w="5844"/>
      </w:tblGrid>
      <w:tr w:rsidR="00E360DF" w:rsidTr="00403A95">
        <w:tc>
          <w:tcPr>
            <w:tcW w:w="1056" w:type="dxa"/>
          </w:tcPr>
          <w:p w:rsidR="00E360DF" w:rsidRDefault="00E360DF" w:rsidP="00403A95">
            <w:pPr>
              <w:pStyle w:val="ListParagraph"/>
              <w:spacing w:before="120"/>
              <w:ind w:left="0"/>
              <w:contextualSpacing w:val="0"/>
              <w:jc w:val="both"/>
              <w:rPr>
                <w:b/>
              </w:rPr>
            </w:pPr>
            <w:r>
              <w:rPr>
                <w:b/>
              </w:rPr>
              <w:t>Indicator</w:t>
            </w:r>
          </w:p>
        </w:tc>
        <w:tc>
          <w:tcPr>
            <w:tcW w:w="2693" w:type="dxa"/>
          </w:tcPr>
          <w:p w:rsidR="00E360DF" w:rsidRDefault="00E360DF" w:rsidP="00403A95">
            <w:pPr>
              <w:pStyle w:val="ListParagraph"/>
              <w:spacing w:before="120"/>
              <w:ind w:left="0"/>
              <w:contextualSpacing w:val="0"/>
              <w:jc w:val="both"/>
              <w:rPr>
                <w:b/>
              </w:rPr>
            </w:pPr>
            <w:r>
              <w:rPr>
                <w:b/>
              </w:rPr>
              <w:t xml:space="preserve">Observation </w:t>
            </w:r>
          </w:p>
        </w:tc>
        <w:tc>
          <w:tcPr>
            <w:tcW w:w="5844" w:type="dxa"/>
          </w:tcPr>
          <w:p w:rsidR="00E360DF" w:rsidRDefault="00E360DF" w:rsidP="00403A95">
            <w:pPr>
              <w:pStyle w:val="ListParagraph"/>
              <w:spacing w:before="120"/>
              <w:ind w:left="0"/>
              <w:contextualSpacing w:val="0"/>
              <w:jc w:val="both"/>
              <w:rPr>
                <w:b/>
              </w:rPr>
            </w:pPr>
            <w:r>
              <w:rPr>
                <w:b/>
              </w:rPr>
              <w:t xml:space="preserve">Answer / Decision </w:t>
            </w:r>
          </w:p>
        </w:tc>
      </w:tr>
      <w:tr w:rsidR="00E360DF" w:rsidTr="00403A95">
        <w:tc>
          <w:tcPr>
            <w:tcW w:w="1056" w:type="dxa"/>
          </w:tcPr>
          <w:p w:rsidR="00E360DF" w:rsidRDefault="00E360DF" w:rsidP="00403A95">
            <w:pPr>
              <w:pStyle w:val="ListParagraph"/>
              <w:spacing w:before="120"/>
              <w:ind w:left="0"/>
              <w:contextualSpacing w:val="0"/>
              <w:jc w:val="both"/>
              <w:rPr>
                <w:b/>
              </w:rPr>
            </w:pPr>
            <w:r>
              <w:rPr>
                <w:b/>
              </w:rPr>
              <w:t>F2</w:t>
            </w:r>
          </w:p>
        </w:tc>
        <w:tc>
          <w:tcPr>
            <w:tcW w:w="2693" w:type="dxa"/>
          </w:tcPr>
          <w:p w:rsidR="00E360DF" w:rsidRPr="0039646F" w:rsidRDefault="00901D4F" w:rsidP="0073067F">
            <w:pPr>
              <w:pStyle w:val="ListParagraph"/>
              <w:spacing w:before="120"/>
              <w:ind w:left="0"/>
              <w:contextualSpacing w:val="0"/>
            </w:pPr>
            <w:r w:rsidRPr="004E3875">
              <w:rPr>
                <w:b/>
              </w:rPr>
              <w:t>PR budget/disbursements:</w:t>
            </w:r>
            <w:r>
              <w:t xml:space="preserve"> </w:t>
            </w:r>
            <w:r w:rsidR="0039646F" w:rsidRPr="0039646F">
              <w:t>Significant improvement</w:t>
            </w:r>
            <w:r w:rsidR="0039646F">
              <w:t xml:space="preserve"> of absorption</w:t>
            </w:r>
            <w:r w:rsidR="003314FF">
              <w:t>.</w:t>
            </w:r>
            <w:r w:rsidR="003314FF" w:rsidRPr="003314FF">
              <w:t xml:space="preserve"> </w:t>
            </w:r>
            <w:r w:rsidR="003314FF">
              <w:t>Very positive trends in P2</w:t>
            </w:r>
            <w:r w:rsidR="0039646F" w:rsidRPr="0039646F">
              <w:t>: P1: 46%, P2: 12</w:t>
            </w:r>
            <w:r w:rsidR="0039646F">
              <w:t>9</w:t>
            </w:r>
            <w:r w:rsidR="0039646F" w:rsidRPr="0039646F">
              <w:t>%</w:t>
            </w:r>
            <w:r w:rsidR="0039646F">
              <w:t>, biggest gap re prevention programs</w:t>
            </w:r>
            <w:r w:rsidR="003314FF">
              <w:t xml:space="preserve"> (cum: 69% but P2 </w:t>
            </w:r>
            <w:r w:rsidR="0073067F">
              <w:t>alone</w:t>
            </w:r>
            <w:r w:rsidR="003314FF">
              <w:t>: 108%)</w:t>
            </w:r>
          </w:p>
        </w:tc>
        <w:tc>
          <w:tcPr>
            <w:tcW w:w="5844" w:type="dxa"/>
          </w:tcPr>
          <w:p w:rsidR="00E360DF" w:rsidRPr="003314FF" w:rsidRDefault="00E360DF" w:rsidP="00403A95">
            <w:pPr>
              <w:pStyle w:val="ListParagraph"/>
              <w:spacing w:before="120"/>
              <w:ind w:left="0"/>
              <w:contextualSpacing w:val="0"/>
              <w:jc w:val="both"/>
            </w:pPr>
          </w:p>
        </w:tc>
      </w:tr>
    </w:tbl>
    <w:p w:rsidR="00E360DF" w:rsidRDefault="00E360DF" w:rsidP="00E360DF">
      <w:pPr>
        <w:pStyle w:val="ListParagraph"/>
        <w:ind w:left="360"/>
        <w:jc w:val="both"/>
        <w:rPr>
          <w:b/>
        </w:rPr>
      </w:pPr>
    </w:p>
    <w:p w:rsidR="00E360DF" w:rsidRPr="007D6E1C" w:rsidRDefault="00E360DF" w:rsidP="00E360DF">
      <w:pPr>
        <w:pStyle w:val="ListParagraph"/>
        <w:numPr>
          <w:ilvl w:val="0"/>
          <w:numId w:val="12"/>
        </w:numPr>
        <w:spacing w:before="360" w:after="120"/>
        <w:ind w:left="357" w:hanging="357"/>
        <w:contextualSpacing w:val="0"/>
        <w:jc w:val="both"/>
        <w:rPr>
          <w:b/>
        </w:rPr>
      </w:pPr>
      <w:r w:rsidRPr="007D6E1C">
        <w:rPr>
          <w:b/>
        </w:rPr>
        <w:t>Management Indicators:</w:t>
      </w:r>
    </w:p>
    <w:tbl>
      <w:tblPr>
        <w:tblStyle w:val="TableGrid"/>
        <w:tblW w:w="0" w:type="auto"/>
        <w:tblInd w:w="357" w:type="dxa"/>
        <w:tblLook w:val="04A0" w:firstRow="1" w:lastRow="0" w:firstColumn="1" w:lastColumn="0" w:noHBand="0" w:noVBand="1"/>
      </w:tblPr>
      <w:tblGrid>
        <w:gridCol w:w="1056"/>
        <w:gridCol w:w="2693"/>
        <w:gridCol w:w="5844"/>
      </w:tblGrid>
      <w:tr w:rsidR="00E360DF" w:rsidTr="00403A95">
        <w:tc>
          <w:tcPr>
            <w:tcW w:w="1056" w:type="dxa"/>
          </w:tcPr>
          <w:p w:rsidR="00E360DF" w:rsidRDefault="00E360DF" w:rsidP="00403A95">
            <w:pPr>
              <w:pStyle w:val="ListParagraph"/>
              <w:spacing w:before="120"/>
              <w:ind w:left="0"/>
              <w:contextualSpacing w:val="0"/>
              <w:jc w:val="both"/>
              <w:rPr>
                <w:b/>
              </w:rPr>
            </w:pPr>
            <w:r>
              <w:rPr>
                <w:b/>
              </w:rPr>
              <w:t>Indicator</w:t>
            </w:r>
          </w:p>
        </w:tc>
        <w:tc>
          <w:tcPr>
            <w:tcW w:w="2693" w:type="dxa"/>
          </w:tcPr>
          <w:p w:rsidR="00E360DF" w:rsidRDefault="00E360DF" w:rsidP="00403A95">
            <w:pPr>
              <w:pStyle w:val="ListParagraph"/>
              <w:spacing w:before="120"/>
              <w:ind w:left="0"/>
              <w:contextualSpacing w:val="0"/>
              <w:jc w:val="both"/>
              <w:rPr>
                <w:b/>
              </w:rPr>
            </w:pPr>
            <w:r>
              <w:rPr>
                <w:b/>
              </w:rPr>
              <w:t xml:space="preserve">Observation  </w:t>
            </w:r>
          </w:p>
        </w:tc>
        <w:tc>
          <w:tcPr>
            <w:tcW w:w="5844" w:type="dxa"/>
          </w:tcPr>
          <w:p w:rsidR="00E360DF" w:rsidRDefault="00E360DF" w:rsidP="00403A95">
            <w:pPr>
              <w:pStyle w:val="ListParagraph"/>
              <w:spacing w:before="120"/>
              <w:ind w:left="0"/>
              <w:contextualSpacing w:val="0"/>
              <w:jc w:val="both"/>
              <w:rPr>
                <w:b/>
              </w:rPr>
            </w:pPr>
            <w:r>
              <w:rPr>
                <w:b/>
              </w:rPr>
              <w:t xml:space="preserve">Answer / Decision </w:t>
            </w:r>
          </w:p>
        </w:tc>
      </w:tr>
      <w:tr w:rsidR="00E360DF" w:rsidTr="00403A95">
        <w:tc>
          <w:tcPr>
            <w:tcW w:w="1056" w:type="dxa"/>
          </w:tcPr>
          <w:p w:rsidR="00E360DF" w:rsidRDefault="00E360DF" w:rsidP="00403A95">
            <w:pPr>
              <w:pStyle w:val="ListParagraph"/>
              <w:spacing w:before="120"/>
              <w:ind w:left="0"/>
              <w:contextualSpacing w:val="0"/>
              <w:jc w:val="both"/>
              <w:rPr>
                <w:b/>
              </w:rPr>
            </w:pPr>
            <w:r>
              <w:rPr>
                <w:b/>
              </w:rPr>
              <w:t>M1</w:t>
            </w:r>
            <w:r w:rsidR="00F513A7">
              <w:rPr>
                <w:b/>
              </w:rPr>
              <w:t>-4</w:t>
            </w:r>
          </w:p>
        </w:tc>
        <w:tc>
          <w:tcPr>
            <w:tcW w:w="2693" w:type="dxa"/>
          </w:tcPr>
          <w:p w:rsidR="00E360DF" w:rsidRDefault="00E360DF" w:rsidP="00403A95">
            <w:pPr>
              <w:pStyle w:val="ListParagraph"/>
              <w:spacing w:before="120"/>
              <w:ind w:left="0"/>
              <w:contextualSpacing w:val="0"/>
              <w:jc w:val="both"/>
              <w:rPr>
                <w:b/>
              </w:rPr>
            </w:pPr>
          </w:p>
        </w:tc>
        <w:tc>
          <w:tcPr>
            <w:tcW w:w="5844" w:type="dxa"/>
          </w:tcPr>
          <w:p w:rsidR="00E360DF" w:rsidRDefault="00E360DF" w:rsidP="00403A95">
            <w:pPr>
              <w:pStyle w:val="ListParagraph"/>
              <w:spacing w:before="120"/>
              <w:ind w:left="0"/>
              <w:contextualSpacing w:val="0"/>
              <w:jc w:val="both"/>
              <w:rPr>
                <w:b/>
              </w:rPr>
            </w:pPr>
          </w:p>
        </w:tc>
      </w:tr>
    </w:tbl>
    <w:p w:rsidR="00E360DF" w:rsidRPr="007D6E1C" w:rsidRDefault="00E360DF" w:rsidP="00E360DF">
      <w:pPr>
        <w:pStyle w:val="ListParagraph"/>
        <w:numPr>
          <w:ilvl w:val="0"/>
          <w:numId w:val="12"/>
        </w:numPr>
        <w:spacing w:before="360" w:after="120"/>
        <w:ind w:left="357" w:hanging="357"/>
        <w:contextualSpacing w:val="0"/>
        <w:jc w:val="both"/>
        <w:rPr>
          <w:b/>
        </w:rPr>
      </w:pPr>
      <w:r w:rsidRPr="007D6E1C">
        <w:rPr>
          <w:b/>
        </w:rPr>
        <w:lastRenderedPageBreak/>
        <w:t>Programmatic Indicators:</w:t>
      </w:r>
    </w:p>
    <w:tbl>
      <w:tblPr>
        <w:tblStyle w:val="TableGrid"/>
        <w:tblW w:w="0" w:type="auto"/>
        <w:tblInd w:w="357" w:type="dxa"/>
        <w:tblLook w:val="04A0" w:firstRow="1" w:lastRow="0" w:firstColumn="1" w:lastColumn="0" w:noHBand="0" w:noVBand="1"/>
      </w:tblPr>
      <w:tblGrid>
        <w:gridCol w:w="1056"/>
        <w:gridCol w:w="2693"/>
        <w:gridCol w:w="5844"/>
      </w:tblGrid>
      <w:tr w:rsidR="00E360DF" w:rsidTr="00403A95">
        <w:tc>
          <w:tcPr>
            <w:tcW w:w="1056" w:type="dxa"/>
          </w:tcPr>
          <w:p w:rsidR="00E360DF" w:rsidRDefault="00E360DF" w:rsidP="00403A95">
            <w:pPr>
              <w:pStyle w:val="ListParagraph"/>
              <w:spacing w:before="120"/>
              <w:ind w:left="0"/>
              <w:contextualSpacing w:val="0"/>
              <w:jc w:val="both"/>
              <w:rPr>
                <w:b/>
              </w:rPr>
            </w:pPr>
            <w:r>
              <w:rPr>
                <w:b/>
              </w:rPr>
              <w:t>Indicator</w:t>
            </w:r>
          </w:p>
        </w:tc>
        <w:tc>
          <w:tcPr>
            <w:tcW w:w="2693" w:type="dxa"/>
          </w:tcPr>
          <w:p w:rsidR="00E360DF" w:rsidRDefault="00E360DF" w:rsidP="00403A95">
            <w:pPr>
              <w:pStyle w:val="ListParagraph"/>
              <w:spacing w:before="120"/>
              <w:ind w:left="0"/>
              <w:contextualSpacing w:val="0"/>
              <w:jc w:val="both"/>
              <w:rPr>
                <w:b/>
              </w:rPr>
            </w:pPr>
            <w:r>
              <w:rPr>
                <w:b/>
              </w:rPr>
              <w:t xml:space="preserve">Observation  </w:t>
            </w:r>
          </w:p>
        </w:tc>
        <w:tc>
          <w:tcPr>
            <w:tcW w:w="5844" w:type="dxa"/>
          </w:tcPr>
          <w:p w:rsidR="00E360DF" w:rsidRDefault="00E360DF" w:rsidP="00403A95">
            <w:pPr>
              <w:pStyle w:val="ListParagraph"/>
              <w:spacing w:before="120"/>
              <w:ind w:left="0"/>
              <w:contextualSpacing w:val="0"/>
              <w:jc w:val="both"/>
              <w:rPr>
                <w:b/>
              </w:rPr>
            </w:pPr>
            <w:r>
              <w:rPr>
                <w:b/>
              </w:rPr>
              <w:t xml:space="preserve">Answer / Decision </w:t>
            </w:r>
          </w:p>
        </w:tc>
      </w:tr>
      <w:tr w:rsidR="00E360DF" w:rsidTr="00403A95">
        <w:tc>
          <w:tcPr>
            <w:tcW w:w="1056" w:type="dxa"/>
          </w:tcPr>
          <w:p w:rsidR="00E360DF" w:rsidRDefault="00E360DF" w:rsidP="00403A95">
            <w:pPr>
              <w:pStyle w:val="ListParagraph"/>
              <w:spacing w:before="120"/>
              <w:ind w:left="0"/>
              <w:contextualSpacing w:val="0"/>
              <w:jc w:val="both"/>
              <w:rPr>
                <w:b/>
              </w:rPr>
            </w:pPr>
            <w:r>
              <w:rPr>
                <w:b/>
              </w:rPr>
              <w:t>Pr3</w:t>
            </w:r>
          </w:p>
        </w:tc>
        <w:tc>
          <w:tcPr>
            <w:tcW w:w="2693" w:type="dxa"/>
          </w:tcPr>
          <w:p w:rsidR="00E360DF" w:rsidRPr="00A84C17" w:rsidRDefault="00E360DF" w:rsidP="002C3657">
            <w:pPr>
              <w:spacing w:before="120"/>
            </w:pPr>
            <w:r w:rsidRPr="00403A95">
              <w:rPr>
                <w:b/>
              </w:rPr>
              <w:t>IEC for FSWs</w:t>
            </w:r>
            <w:r w:rsidR="00403A95">
              <w:t>:</w:t>
            </w:r>
            <w:r w:rsidR="002C3657">
              <w:t xml:space="preserve"> Why not similar improvements as for condom distribution?</w:t>
            </w:r>
          </w:p>
        </w:tc>
        <w:tc>
          <w:tcPr>
            <w:tcW w:w="5844" w:type="dxa"/>
          </w:tcPr>
          <w:p w:rsidR="00E360DF" w:rsidRPr="00AF4CDF" w:rsidRDefault="00AF4CDF" w:rsidP="003314FF">
            <w:pPr>
              <w:spacing w:before="120"/>
              <w:jc w:val="both"/>
            </w:pPr>
            <w:r w:rsidRPr="00AF4CDF">
              <w:t xml:space="preserve">FSWs need to be reached with 4 services to be counted as “reached”. </w:t>
            </w:r>
            <w:r w:rsidR="003D4D09">
              <w:t>D</w:t>
            </w:r>
            <w:r w:rsidRPr="00AF4CDF">
              <w:t>ifficult to reach an FSW</w:t>
            </w:r>
            <w:r>
              <w:t xml:space="preserve"> with all services in the </w:t>
            </w:r>
            <w:r w:rsidR="003314FF">
              <w:t xml:space="preserve">same </w:t>
            </w:r>
            <w:r>
              <w:t xml:space="preserve">quarter. </w:t>
            </w:r>
            <w:r w:rsidR="003314FF">
              <w:t xml:space="preserve">Activities actually only started in P2. </w:t>
            </w:r>
          </w:p>
        </w:tc>
      </w:tr>
      <w:tr w:rsidR="00E360DF" w:rsidTr="00403A95">
        <w:tc>
          <w:tcPr>
            <w:tcW w:w="1056" w:type="dxa"/>
          </w:tcPr>
          <w:p w:rsidR="00E360DF" w:rsidRDefault="00E360DF" w:rsidP="00403A95">
            <w:pPr>
              <w:pStyle w:val="ListParagraph"/>
              <w:spacing w:before="120"/>
              <w:ind w:left="0"/>
              <w:contextualSpacing w:val="0"/>
              <w:jc w:val="both"/>
              <w:rPr>
                <w:b/>
              </w:rPr>
            </w:pPr>
            <w:r>
              <w:rPr>
                <w:b/>
              </w:rPr>
              <w:t>Pr4</w:t>
            </w:r>
          </w:p>
        </w:tc>
        <w:tc>
          <w:tcPr>
            <w:tcW w:w="2693" w:type="dxa"/>
          </w:tcPr>
          <w:p w:rsidR="00E360DF" w:rsidRPr="00A84C17" w:rsidRDefault="00E360DF" w:rsidP="00590761">
            <w:pPr>
              <w:pStyle w:val="ListParagraph"/>
              <w:spacing w:before="120"/>
              <w:ind w:left="34"/>
            </w:pPr>
            <w:r w:rsidRPr="00590761">
              <w:rPr>
                <w:b/>
              </w:rPr>
              <w:t>FSWs</w:t>
            </w:r>
            <w:r w:rsidR="00590761">
              <w:rPr>
                <w:b/>
              </w:rPr>
              <w:t xml:space="preserve">: </w:t>
            </w:r>
            <w:r w:rsidRPr="00590761">
              <w:rPr>
                <w:b/>
              </w:rPr>
              <w:t>HIV Stigma Reduction Activities</w:t>
            </w:r>
            <w:r w:rsidR="00590761">
              <w:t>:</w:t>
            </w:r>
          </w:p>
        </w:tc>
        <w:tc>
          <w:tcPr>
            <w:tcW w:w="5844" w:type="dxa"/>
          </w:tcPr>
          <w:p w:rsidR="00E360DF" w:rsidRPr="00AF4CDF" w:rsidRDefault="00A135C1" w:rsidP="00403A95">
            <w:pPr>
              <w:pStyle w:val="ListParagraph"/>
              <w:spacing w:before="120"/>
              <w:ind w:left="0"/>
              <w:contextualSpacing w:val="0"/>
              <w:jc w:val="both"/>
            </w:pPr>
            <w:r>
              <w:t xml:space="preserve">Against </w:t>
            </w:r>
            <w:proofErr w:type="spellStart"/>
            <w:r>
              <w:t>self stigma</w:t>
            </w:r>
            <w:proofErr w:type="spellEnd"/>
          </w:p>
        </w:tc>
      </w:tr>
      <w:tr w:rsidR="00E360DF" w:rsidTr="00403A95">
        <w:tc>
          <w:tcPr>
            <w:tcW w:w="1056" w:type="dxa"/>
          </w:tcPr>
          <w:p w:rsidR="00E360DF" w:rsidRDefault="00E360DF" w:rsidP="00403A95">
            <w:pPr>
              <w:pStyle w:val="ListParagraph"/>
              <w:spacing w:before="120"/>
              <w:ind w:left="0"/>
              <w:contextualSpacing w:val="0"/>
              <w:jc w:val="both"/>
              <w:rPr>
                <w:b/>
              </w:rPr>
            </w:pPr>
            <w:r>
              <w:rPr>
                <w:b/>
              </w:rPr>
              <w:t>Pr5</w:t>
            </w:r>
          </w:p>
        </w:tc>
        <w:tc>
          <w:tcPr>
            <w:tcW w:w="2693" w:type="dxa"/>
          </w:tcPr>
          <w:p w:rsidR="00E360DF" w:rsidRPr="00590761" w:rsidRDefault="00590761" w:rsidP="00590761">
            <w:pPr>
              <w:pStyle w:val="ListParagraph"/>
              <w:spacing w:before="120"/>
              <w:ind w:left="34"/>
              <w:rPr>
                <w:b/>
              </w:rPr>
            </w:pPr>
            <w:r>
              <w:rPr>
                <w:b/>
              </w:rPr>
              <w:t>Healthc</w:t>
            </w:r>
            <w:r w:rsidR="00E360DF" w:rsidRPr="00590761">
              <w:rPr>
                <w:b/>
              </w:rPr>
              <w:t>are Providers</w:t>
            </w:r>
            <w:r>
              <w:rPr>
                <w:b/>
              </w:rPr>
              <w:t xml:space="preserve"> </w:t>
            </w:r>
            <w:r w:rsidR="00E360DF" w:rsidRPr="00590761">
              <w:rPr>
                <w:b/>
              </w:rPr>
              <w:t>HIV Stigma Reduction Activities</w:t>
            </w:r>
            <w:r>
              <w:rPr>
                <w:b/>
              </w:rPr>
              <w:t>:</w:t>
            </w:r>
            <w:r w:rsidR="003314FF">
              <w:rPr>
                <w:b/>
              </w:rPr>
              <w:t xml:space="preserve"> </w:t>
            </w:r>
            <w:r w:rsidR="003314FF" w:rsidRPr="003314FF">
              <w:t>How are activities carried out?</w:t>
            </w:r>
            <w:r w:rsidR="003314FF">
              <w:rPr>
                <w:b/>
              </w:rPr>
              <w:t xml:space="preserve"> </w:t>
            </w:r>
            <w:r w:rsidR="00E360DF" w:rsidRPr="00590761">
              <w:tab/>
            </w:r>
          </w:p>
        </w:tc>
        <w:tc>
          <w:tcPr>
            <w:tcW w:w="5844" w:type="dxa"/>
          </w:tcPr>
          <w:p w:rsidR="00E360DF" w:rsidRPr="00AF4CDF" w:rsidRDefault="00A135C1" w:rsidP="0073067F">
            <w:pPr>
              <w:pStyle w:val="ListParagraph"/>
              <w:spacing w:before="120"/>
              <w:ind w:left="0"/>
              <w:contextualSpacing w:val="0"/>
              <w:jc w:val="both"/>
            </w:pPr>
            <w:r>
              <w:t xml:space="preserve">Compare situation before and after a stigma activity. </w:t>
            </w:r>
            <w:r w:rsidR="0073067F">
              <w:t>Done a</w:t>
            </w:r>
            <w:r>
              <w:t>fter work hours, not interrupting activities. Trained some of the health workers</w:t>
            </w:r>
            <w:r w:rsidR="003314FF">
              <w:t>, so they can continue while the PR/SR teams are not around</w:t>
            </w:r>
          </w:p>
        </w:tc>
      </w:tr>
    </w:tbl>
    <w:p w:rsidR="00E360DF" w:rsidRPr="00043AFF" w:rsidRDefault="00E360DF" w:rsidP="00E360DF">
      <w:pPr>
        <w:pStyle w:val="ListParagraph"/>
        <w:numPr>
          <w:ilvl w:val="0"/>
          <w:numId w:val="12"/>
        </w:numPr>
        <w:spacing w:before="360" w:after="120"/>
        <w:ind w:left="357" w:hanging="357"/>
        <w:contextualSpacing w:val="0"/>
        <w:jc w:val="both"/>
      </w:pPr>
      <w:r>
        <w:rPr>
          <w:b/>
        </w:rPr>
        <w:t>Recommendations:</w:t>
      </w:r>
      <w:r w:rsidR="00043AFF">
        <w:rPr>
          <w:b/>
        </w:rPr>
        <w:t xml:space="preserve"> </w:t>
      </w:r>
      <w:r w:rsidR="00043AFF" w:rsidRPr="00043AFF">
        <w:t>Status quo tax exemption</w:t>
      </w:r>
      <w:r w:rsidR="00955E0E">
        <w:t xml:space="preserve">: </w:t>
      </w:r>
      <w:r w:rsidR="003751B3">
        <w:t xml:space="preserve">Used a different garage that asked for a much lower price. Tax exemption will not be pursued due to the long and expensive processes required and the small likelihood that similarly big expenditures will arise in the future. </w:t>
      </w:r>
    </w:p>
    <w:p w:rsidR="00E360DF" w:rsidRPr="00052103" w:rsidRDefault="00E360DF" w:rsidP="00E360DF">
      <w:pPr>
        <w:pStyle w:val="ListParagraph"/>
        <w:spacing w:before="240"/>
        <w:ind w:left="357"/>
        <w:contextualSpacing w:val="0"/>
        <w:jc w:val="both"/>
        <w:rPr>
          <w:b/>
        </w:rPr>
      </w:pPr>
      <w:r>
        <w:rPr>
          <w:b/>
        </w:rPr>
        <w:t xml:space="preserve"> </w:t>
      </w:r>
    </w:p>
    <w:p w:rsidR="00F957F5" w:rsidRPr="00962157" w:rsidRDefault="00167B82" w:rsidP="00F957F5">
      <w:pPr>
        <w:pStyle w:val="ListParagraph"/>
        <w:numPr>
          <w:ilvl w:val="0"/>
          <w:numId w:val="6"/>
        </w:numPr>
        <w:spacing w:before="240"/>
        <w:ind w:left="357" w:hanging="357"/>
        <w:contextualSpacing w:val="0"/>
        <w:jc w:val="both"/>
        <w:rPr>
          <w:b/>
          <w:sz w:val="24"/>
          <w:szCs w:val="24"/>
        </w:rPr>
      </w:pPr>
      <w:r>
        <w:rPr>
          <w:b/>
          <w:sz w:val="24"/>
          <w:szCs w:val="24"/>
        </w:rPr>
        <w:t>NACP</w:t>
      </w:r>
      <w:r w:rsidR="00F957F5" w:rsidRPr="00962157">
        <w:rPr>
          <w:b/>
          <w:sz w:val="24"/>
          <w:szCs w:val="24"/>
        </w:rPr>
        <w:t xml:space="preserve"> Dash Board:</w:t>
      </w:r>
    </w:p>
    <w:p w:rsidR="009D5974" w:rsidRPr="009D5974" w:rsidRDefault="00F957F5" w:rsidP="003515CA">
      <w:pPr>
        <w:pStyle w:val="ListParagraph"/>
        <w:numPr>
          <w:ilvl w:val="0"/>
          <w:numId w:val="7"/>
        </w:numPr>
        <w:spacing w:before="240" w:after="120"/>
        <w:ind w:left="357" w:hanging="357"/>
        <w:contextualSpacing w:val="0"/>
        <w:jc w:val="both"/>
        <w:rPr>
          <w:b/>
        </w:rPr>
      </w:pPr>
      <w:r w:rsidRPr="00962157">
        <w:rPr>
          <w:b/>
        </w:rPr>
        <w:t>Financial Management Indicators:</w:t>
      </w:r>
    </w:p>
    <w:tbl>
      <w:tblPr>
        <w:tblStyle w:val="TableGrid"/>
        <w:tblW w:w="0" w:type="auto"/>
        <w:tblInd w:w="357" w:type="dxa"/>
        <w:tblLook w:val="04A0" w:firstRow="1" w:lastRow="0" w:firstColumn="1" w:lastColumn="0" w:noHBand="0" w:noVBand="1"/>
      </w:tblPr>
      <w:tblGrid>
        <w:gridCol w:w="1056"/>
        <w:gridCol w:w="2693"/>
        <w:gridCol w:w="5844"/>
      </w:tblGrid>
      <w:tr w:rsidR="009D5974" w:rsidTr="00637850">
        <w:tc>
          <w:tcPr>
            <w:tcW w:w="1056" w:type="dxa"/>
          </w:tcPr>
          <w:p w:rsidR="009D5974" w:rsidRDefault="009D5974" w:rsidP="00210FC5">
            <w:pPr>
              <w:pStyle w:val="ListParagraph"/>
              <w:spacing w:before="120"/>
              <w:ind w:left="0"/>
              <w:contextualSpacing w:val="0"/>
              <w:jc w:val="both"/>
              <w:rPr>
                <w:b/>
              </w:rPr>
            </w:pPr>
            <w:r>
              <w:rPr>
                <w:b/>
              </w:rPr>
              <w:t>Indicator</w:t>
            </w:r>
          </w:p>
        </w:tc>
        <w:tc>
          <w:tcPr>
            <w:tcW w:w="2693" w:type="dxa"/>
          </w:tcPr>
          <w:p w:rsidR="009D5974" w:rsidRDefault="009D5974" w:rsidP="00210FC5">
            <w:pPr>
              <w:pStyle w:val="ListParagraph"/>
              <w:spacing w:before="120"/>
              <w:ind w:left="0"/>
              <w:contextualSpacing w:val="0"/>
              <w:jc w:val="both"/>
              <w:rPr>
                <w:b/>
              </w:rPr>
            </w:pPr>
            <w:r>
              <w:rPr>
                <w:b/>
              </w:rPr>
              <w:t xml:space="preserve">Observation </w:t>
            </w:r>
          </w:p>
        </w:tc>
        <w:tc>
          <w:tcPr>
            <w:tcW w:w="5844" w:type="dxa"/>
          </w:tcPr>
          <w:p w:rsidR="009D5974" w:rsidRDefault="009D5974" w:rsidP="00210FC5">
            <w:pPr>
              <w:pStyle w:val="ListParagraph"/>
              <w:spacing w:before="120"/>
              <w:ind w:left="0"/>
              <w:contextualSpacing w:val="0"/>
              <w:jc w:val="both"/>
              <w:rPr>
                <w:b/>
              </w:rPr>
            </w:pPr>
            <w:r>
              <w:rPr>
                <w:b/>
              </w:rPr>
              <w:t xml:space="preserve">Answer / Decision </w:t>
            </w:r>
          </w:p>
        </w:tc>
      </w:tr>
      <w:tr w:rsidR="009D5974" w:rsidTr="00637850">
        <w:tc>
          <w:tcPr>
            <w:tcW w:w="1056" w:type="dxa"/>
          </w:tcPr>
          <w:p w:rsidR="009D5974" w:rsidRDefault="00510223" w:rsidP="00210FC5">
            <w:pPr>
              <w:pStyle w:val="ListParagraph"/>
              <w:spacing w:before="120"/>
              <w:ind w:left="0"/>
              <w:contextualSpacing w:val="0"/>
              <w:jc w:val="both"/>
              <w:rPr>
                <w:b/>
              </w:rPr>
            </w:pPr>
            <w:r>
              <w:rPr>
                <w:b/>
              </w:rPr>
              <w:t>F1</w:t>
            </w:r>
          </w:p>
        </w:tc>
        <w:tc>
          <w:tcPr>
            <w:tcW w:w="2693" w:type="dxa"/>
          </w:tcPr>
          <w:p w:rsidR="009D5974" w:rsidRPr="001571F6" w:rsidRDefault="003B2DD4" w:rsidP="00210FC5">
            <w:pPr>
              <w:pStyle w:val="ListParagraph"/>
              <w:spacing w:before="120"/>
              <w:ind w:left="0"/>
              <w:contextualSpacing w:val="0"/>
              <w:jc w:val="both"/>
            </w:pPr>
            <w:r w:rsidRPr="004E3875">
              <w:rPr>
                <w:b/>
              </w:rPr>
              <w:t>GF budget/disbursements</w:t>
            </w:r>
            <w:r>
              <w:t>:</w:t>
            </w:r>
          </w:p>
        </w:tc>
        <w:tc>
          <w:tcPr>
            <w:tcW w:w="5844" w:type="dxa"/>
          </w:tcPr>
          <w:p w:rsidR="009D5974" w:rsidRPr="001571F6" w:rsidRDefault="00E0181B" w:rsidP="009F2F94">
            <w:pPr>
              <w:pStyle w:val="ListParagraph"/>
              <w:spacing w:before="120"/>
              <w:ind w:left="0"/>
              <w:contextualSpacing w:val="0"/>
              <w:jc w:val="both"/>
            </w:pPr>
            <w:r>
              <w:t xml:space="preserve">P1 disbursement = </w:t>
            </w:r>
            <w:r w:rsidR="0023079C">
              <w:t xml:space="preserve">7.8m </w:t>
            </w:r>
            <w:r>
              <w:t>carried over from previous round. Additional disbursements to PPM in both periods</w:t>
            </w:r>
            <w:r w:rsidR="001169B9">
              <w:t xml:space="preserve"> </w:t>
            </w:r>
            <w:r w:rsidR="0023079C">
              <w:t>(P1: 3.5m, P2: 2.</w:t>
            </w:r>
            <w:r w:rsidR="009F2F94">
              <w:t>6</w:t>
            </w:r>
            <w:r w:rsidR="0023079C">
              <w:t>m)</w:t>
            </w:r>
            <w:r w:rsidR="002D7BB6">
              <w:t xml:space="preserve"> need to be added to the disbursements. </w:t>
            </w:r>
          </w:p>
        </w:tc>
      </w:tr>
      <w:tr w:rsidR="00510223" w:rsidTr="00637850">
        <w:tc>
          <w:tcPr>
            <w:tcW w:w="1056" w:type="dxa"/>
          </w:tcPr>
          <w:p w:rsidR="00510223" w:rsidRDefault="00510223" w:rsidP="00210FC5">
            <w:pPr>
              <w:pStyle w:val="ListParagraph"/>
              <w:spacing w:before="120"/>
              <w:ind w:left="0"/>
              <w:contextualSpacing w:val="0"/>
              <w:jc w:val="both"/>
              <w:rPr>
                <w:b/>
              </w:rPr>
            </w:pPr>
            <w:r>
              <w:rPr>
                <w:b/>
              </w:rPr>
              <w:t>F2</w:t>
            </w:r>
          </w:p>
        </w:tc>
        <w:tc>
          <w:tcPr>
            <w:tcW w:w="2693" w:type="dxa"/>
          </w:tcPr>
          <w:p w:rsidR="009F2F94" w:rsidRDefault="00901D4F" w:rsidP="004554A7">
            <w:pPr>
              <w:pStyle w:val="ListParagraph"/>
              <w:spacing w:before="120"/>
              <w:ind w:left="0"/>
              <w:contextualSpacing w:val="0"/>
            </w:pPr>
            <w:r w:rsidRPr="004E3875">
              <w:rPr>
                <w:b/>
              </w:rPr>
              <w:t>PR budget/disbursements:</w:t>
            </w:r>
            <w:r>
              <w:t xml:space="preserve"> </w:t>
            </w:r>
            <w:r w:rsidR="00AC3B98">
              <w:t>NACP specific burn rate 48%, including 1.2m commitment &gt;&gt; 71%</w:t>
            </w:r>
            <w:r w:rsidR="009F2F94">
              <w:t xml:space="preserve"> </w:t>
            </w:r>
          </w:p>
          <w:p w:rsidR="00510223" w:rsidRDefault="009F2F94" w:rsidP="004554A7">
            <w:pPr>
              <w:pStyle w:val="ListParagraph"/>
              <w:spacing w:before="120"/>
              <w:ind w:left="0"/>
              <w:contextualSpacing w:val="0"/>
            </w:pPr>
            <w:r>
              <w:t>Which care and support</w:t>
            </w:r>
            <w:r w:rsidR="002D7BB6">
              <w:t xml:space="preserve"> </w:t>
            </w:r>
            <w:r w:rsidR="007A3415">
              <w:t xml:space="preserve">services provided </w:t>
            </w:r>
            <w:r w:rsidR="002D7BB6">
              <w:t>(= one of the budget lines)???</w:t>
            </w:r>
          </w:p>
          <w:p w:rsidR="0073067F" w:rsidRDefault="0073067F" w:rsidP="004554A7">
            <w:pPr>
              <w:pStyle w:val="ListParagraph"/>
              <w:spacing w:before="120"/>
              <w:ind w:left="0"/>
              <w:contextualSpacing w:val="0"/>
            </w:pPr>
          </w:p>
          <w:p w:rsidR="004554A7" w:rsidRDefault="004554A7" w:rsidP="007B66AE">
            <w:pPr>
              <w:pStyle w:val="ListParagraph"/>
              <w:ind w:left="0"/>
              <w:contextualSpacing w:val="0"/>
            </w:pPr>
            <w:r>
              <w:t xml:space="preserve">Health &amp; Community work force? </w:t>
            </w:r>
          </w:p>
          <w:p w:rsidR="004554A7" w:rsidRPr="001571F6" w:rsidRDefault="004554A7" w:rsidP="004554A7">
            <w:pPr>
              <w:pStyle w:val="ListParagraph"/>
              <w:spacing w:before="120"/>
              <w:ind w:left="0"/>
              <w:contextualSpacing w:val="0"/>
            </w:pPr>
            <w:r>
              <w:t>2.7m unused. 1.2m committed</w:t>
            </w:r>
          </w:p>
        </w:tc>
        <w:tc>
          <w:tcPr>
            <w:tcW w:w="5844" w:type="dxa"/>
          </w:tcPr>
          <w:p w:rsidR="00510223" w:rsidRDefault="00510223" w:rsidP="00210FC5">
            <w:pPr>
              <w:pStyle w:val="ListParagraph"/>
              <w:spacing w:before="120"/>
              <w:ind w:left="0"/>
              <w:contextualSpacing w:val="0"/>
              <w:jc w:val="both"/>
            </w:pPr>
          </w:p>
          <w:p w:rsidR="009F2F94" w:rsidRDefault="009F2F94" w:rsidP="00210FC5">
            <w:pPr>
              <w:pStyle w:val="ListParagraph"/>
              <w:spacing w:before="120"/>
              <w:ind w:left="0"/>
              <w:contextualSpacing w:val="0"/>
              <w:jc w:val="both"/>
            </w:pPr>
          </w:p>
          <w:p w:rsidR="007B66AE" w:rsidRDefault="007B66AE" w:rsidP="0073067F">
            <w:pPr>
              <w:pStyle w:val="ListParagraph"/>
              <w:spacing w:before="120" w:after="120"/>
              <w:ind w:left="0"/>
              <w:contextualSpacing w:val="0"/>
              <w:jc w:val="both"/>
            </w:pPr>
          </w:p>
          <w:p w:rsidR="009F2F94" w:rsidRDefault="00C160FE" w:rsidP="0073067F">
            <w:pPr>
              <w:pStyle w:val="ListParagraph"/>
              <w:spacing w:before="120" w:after="120"/>
              <w:ind w:left="0"/>
              <w:contextualSpacing w:val="0"/>
              <w:jc w:val="both"/>
            </w:pPr>
            <w:r>
              <w:t xml:space="preserve">Not the complete package that Ghana used to have. </w:t>
            </w:r>
            <w:r w:rsidR="009F2F94">
              <w:t>= Counselling and testing. People do not take their drugs since they cannot afford the food. Food supplements needed for PLHIV</w:t>
            </w:r>
            <w:r>
              <w:t xml:space="preserve">. </w:t>
            </w:r>
          </w:p>
          <w:p w:rsidR="009F2F94" w:rsidRDefault="003D7FD1" w:rsidP="00210FC5">
            <w:pPr>
              <w:pStyle w:val="ListParagraph"/>
              <w:spacing w:before="120"/>
              <w:ind w:left="0"/>
              <w:contextualSpacing w:val="0"/>
              <w:jc w:val="both"/>
            </w:pPr>
            <w:r>
              <w:t xml:space="preserve">Majority </w:t>
            </w:r>
            <w:r w:rsidR="0073067F">
              <w:t xml:space="preserve">of budget goes into </w:t>
            </w:r>
            <w:r>
              <w:t xml:space="preserve">training for management of ARVs for pharmacists and staff of dispensaries in all the regions. </w:t>
            </w:r>
          </w:p>
          <w:p w:rsidR="009F2F94" w:rsidRPr="001571F6" w:rsidRDefault="004554A7" w:rsidP="0073067F">
            <w:pPr>
              <w:pStyle w:val="ListParagraph"/>
              <w:spacing w:before="120"/>
              <w:ind w:left="0"/>
              <w:contextualSpacing w:val="0"/>
              <w:jc w:val="both"/>
            </w:pPr>
            <w:r>
              <w:t xml:space="preserve">Local PSM cost. Not all of the PPM commodities delivered &gt;&gt; respective PSM cost not used. </w:t>
            </w:r>
            <w:r w:rsidR="00935A60">
              <w:t xml:space="preserve">Trainings postponed </w:t>
            </w:r>
            <w:r w:rsidR="0073067F">
              <w:t xml:space="preserve">= </w:t>
            </w:r>
            <w:r w:rsidR="00935A60">
              <w:t xml:space="preserve">425,000. Regular review of quarterly planned activities. Assurance that major activities are carried out </w:t>
            </w:r>
            <w:r w:rsidR="0073067F">
              <w:t>by</w:t>
            </w:r>
            <w:r w:rsidR="00935A60">
              <w:t xml:space="preserve"> the end of the grant cycle.</w:t>
            </w:r>
            <w:r w:rsidR="00CC2B6B">
              <w:t xml:space="preserve"> </w:t>
            </w:r>
            <w:r w:rsidR="0091515D">
              <w:t xml:space="preserve">Saving of 390,000 in HR. </w:t>
            </w:r>
            <w:r w:rsidR="00CC2B6B">
              <w:t xml:space="preserve">NACP is requested to come up with a plan </w:t>
            </w:r>
            <w:r w:rsidR="005E615B">
              <w:t xml:space="preserve">on </w:t>
            </w:r>
            <w:r w:rsidR="00CC2B6B">
              <w:t>what to do with the unused funds.</w:t>
            </w:r>
            <w:r w:rsidR="0091515D">
              <w:t xml:space="preserve"> A proactive </w:t>
            </w:r>
            <w:r w:rsidR="00317D88">
              <w:t xml:space="preserve">NACP </w:t>
            </w:r>
            <w:r w:rsidR="0091515D">
              <w:t xml:space="preserve">approach is highly encouraged. </w:t>
            </w:r>
            <w:r w:rsidR="00CC2B6B">
              <w:t xml:space="preserve"> </w:t>
            </w:r>
            <w:r w:rsidR="00935A60">
              <w:t xml:space="preserve"> </w:t>
            </w:r>
          </w:p>
        </w:tc>
      </w:tr>
    </w:tbl>
    <w:p w:rsidR="00F957F5" w:rsidRPr="00F13BBA" w:rsidRDefault="00F957F5" w:rsidP="003515CA">
      <w:pPr>
        <w:pStyle w:val="ListParagraph"/>
        <w:numPr>
          <w:ilvl w:val="0"/>
          <w:numId w:val="7"/>
        </w:numPr>
        <w:spacing w:before="360" w:after="120"/>
        <w:ind w:left="357" w:hanging="357"/>
        <w:contextualSpacing w:val="0"/>
        <w:jc w:val="both"/>
        <w:rPr>
          <w:b/>
        </w:rPr>
      </w:pPr>
      <w:r w:rsidRPr="00F13BBA">
        <w:rPr>
          <w:b/>
        </w:rPr>
        <w:lastRenderedPageBreak/>
        <w:t>Management Indicators:</w:t>
      </w:r>
    </w:p>
    <w:tbl>
      <w:tblPr>
        <w:tblStyle w:val="TableGrid"/>
        <w:tblW w:w="0" w:type="auto"/>
        <w:tblInd w:w="357" w:type="dxa"/>
        <w:tblLook w:val="04A0" w:firstRow="1" w:lastRow="0" w:firstColumn="1" w:lastColumn="0" w:noHBand="0" w:noVBand="1"/>
      </w:tblPr>
      <w:tblGrid>
        <w:gridCol w:w="1056"/>
        <w:gridCol w:w="2693"/>
        <w:gridCol w:w="5844"/>
      </w:tblGrid>
      <w:tr w:rsidR="002A5DD9" w:rsidTr="00637850">
        <w:tc>
          <w:tcPr>
            <w:tcW w:w="1056" w:type="dxa"/>
          </w:tcPr>
          <w:p w:rsidR="002A5DD9" w:rsidRDefault="002A5DD9" w:rsidP="00210FC5">
            <w:pPr>
              <w:pStyle w:val="ListParagraph"/>
              <w:spacing w:before="120"/>
              <w:ind w:left="0"/>
              <w:contextualSpacing w:val="0"/>
              <w:jc w:val="both"/>
              <w:rPr>
                <w:b/>
              </w:rPr>
            </w:pPr>
            <w:r>
              <w:rPr>
                <w:b/>
              </w:rPr>
              <w:t>Indicator</w:t>
            </w:r>
          </w:p>
        </w:tc>
        <w:tc>
          <w:tcPr>
            <w:tcW w:w="2693" w:type="dxa"/>
          </w:tcPr>
          <w:p w:rsidR="002A5DD9" w:rsidRDefault="002A5DD9" w:rsidP="00210FC5">
            <w:pPr>
              <w:pStyle w:val="ListParagraph"/>
              <w:spacing w:before="120"/>
              <w:ind w:left="0"/>
              <w:contextualSpacing w:val="0"/>
              <w:jc w:val="both"/>
              <w:rPr>
                <w:b/>
              </w:rPr>
            </w:pPr>
            <w:r>
              <w:rPr>
                <w:b/>
              </w:rPr>
              <w:t xml:space="preserve">Observation  </w:t>
            </w:r>
          </w:p>
        </w:tc>
        <w:tc>
          <w:tcPr>
            <w:tcW w:w="5844" w:type="dxa"/>
          </w:tcPr>
          <w:p w:rsidR="002A5DD9" w:rsidRDefault="002A5DD9" w:rsidP="00210FC5">
            <w:pPr>
              <w:pStyle w:val="ListParagraph"/>
              <w:spacing w:before="120"/>
              <w:ind w:left="0"/>
              <w:contextualSpacing w:val="0"/>
              <w:jc w:val="both"/>
              <w:rPr>
                <w:b/>
              </w:rPr>
            </w:pPr>
            <w:r>
              <w:rPr>
                <w:b/>
              </w:rPr>
              <w:t xml:space="preserve">Answer / Decision </w:t>
            </w:r>
          </w:p>
        </w:tc>
      </w:tr>
      <w:tr w:rsidR="002A5DD9" w:rsidTr="00637850">
        <w:tc>
          <w:tcPr>
            <w:tcW w:w="1056" w:type="dxa"/>
          </w:tcPr>
          <w:p w:rsidR="002A5DD9" w:rsidRDefault="002A5DD9" w:rsidP="00210FC5">
            <w:pPr>
              <w:pStyle w:val="ListParagraph"/>
              <w:spacing w:before="120"/>
              <w:ind w:left="0"/>
              <w:contextualSpacing w:val="0"/>
              <w:jc w:val="both"/>
              <w:rPr>
                <w:b/>
              </w:rPr>
            </w:pPr>
            <w:r>
              <w:rPr>
                <w:b/>
              </w:rPr>
              <w:t>M5</w:t>
            </w:r>
          </w:p>
        </w:tc>
        <w:tc>
          <w:tcPr>
            <w:tcW w:w="2693" w:type="dxa"/>
          </w:tcPr>
          <w:p w:rsidR="002A5DD9" w:rsidRPr="001571F6" w:rsidRDefault="008D1108" w:rsidP="008D1108">
            <w:pPr>
              <w:pStyle w:val="ListParagraph"/>
              <w:spacing w:before="120"/>
              <w:ind w:left="0"/>
              <w:contextualSpacing w:val="0"/>
              <w:jc w:val="both"/>
            </w:pPr>
            <w:r>
              <w:t xml:space="preserve">Obligations? </w:t>
            </w:r>
          </w:p>
        </w:tc>
        <w:tc>
          <w:tcPr>
            <w:tcW w:w="5844" w:type="dxa"/>
          </w:tcPr>
          <w:p w:rsidR="002A5DD9" w:rsidRPr="001571F6" w:rsidRDefault="00317D88" w:rsidP="00210FC5">
            <w:pPr>
              <w:pStyle w:val="ListParagraph"/>
              <w:spacing w:before="120"/>
              <w:ind w:left="0"/>
              <w:contextualSpacing w:val="0"/>
              <w:jc w:val="both"/>
            </w:pPr>
            <w:r>
              <w:t>NACP is requested to provide an updated dashboard</w:t>
            </w:r>
          </w:p>
        </w:tc>
      </w:tr>
      <w:tr w:rsidR="002A5DD9" w:rsidTr="00637850">
        <w:tc>
          <w:tcPr>
            <w:tcW w:w="1056" w:type="dxa"/>
          </w:tcPr>
          <w:p w:rsidR="002A5DD9" w:rsidRDefault="002A5DD9" w:rsidP="00210FC5">
            <w:pPr>
              <w:pStyle w:val="ListParagraph"/>
              <w:spacing w:before="120"/>
              <w:ind w:left="0"/>
              <w:contextualSpacing w:val="0"/>
              <w:jc w:val="both"/>
              <w:rPr>
                <w:b/>
              </w:rPr>
            </w:pPr>
            <w:r>
              <w:rPr>
                <w:b/>
              </w:rPr>
              <w:t>M6</w:t>
            </w:r>
          </w:p>
        </w:tc>
        <w:tc>
          <w:tcPr>
            <w:tcW w:w="2693" w:type="dxa"/>
          </w:tcPr>
          <w:p w:rsidR="002A5DD9" w:rsidRPr="001571F6" w:rsidRDefault="004C1B30" w:rsidP="00210FC5">
            <w:pPr>
              <w:pStyle w:val="ListParagraph"/>
              <w:spacing w:before="120"/>
              <w:ind w:left="0"/>
              <w:contextualSpacing w:val="0"/>
              <w:jc w:val="both"/>
            </w:pPr>
            <w:r>
              <w:t>Stock levels</w:t>
            </w:r>
          </w:p>
        </w:tc>
        <w:tc>
          <w:tcPr>
            <w:tcW w:w="5844" w:type="dxa"/>
          </w:tcPr>
          <w:p w:rsidR="003024E0" w:rsidRDefault="004C1B30" w:rsidP="004C1B30">
            <w:pPr>
              <w:pStyle w:val="ListParagraph"/>
              <w:spacing w:before="120"/>
              <w:ind w:left="0"/>
              <w:contextualSpacing w:val="0"/>
              <w:jc w:val="both"/>
            </w:pPr>
            <w:r>
              <w:t xml:space="preserve">NACP: First line: 90,000 PLHIV on treatment, 2% on second line. No stock challenges. 4 </w:t>
            </w:r>
            <w:proofErr w:type="spellStart"/>
            <w:r>
              <w:t>MoS</w:t>
            </w:r>
            <w:proofErr w:type="spellEnd"/>
            <w:r w:rsidR="00187C26">
              <w:t xml:space="preserve"> (=below min level)</w:t>
            </w:r>
            <w:r>
              <w:t xml:space="preserve">. Triple therapy </w:t>
            </w:r>
            <w:r w:rsidR="00317D88">
              <w:t xml:space="preserve">was </w:t>
            </w:r>
            <w:r>
              <w:t xml:space="preserve">not available in RMS but scheduled delivery in BG2. Stock should now be fine. </w:t>
            </w:r>
            <w:r w:rsidR="00187C26">
              <w:t>Additional d</w:t>
            </w:r>
            <w:r>
              <w:t xml:space="preserve">elivery arrives in April. </w:t>
            </w:r>
          </w:p>
          <w:p w:rsidR="0069326C" w:rsidRPr="001571F6" w:rsidRDefault="003024E0" w:rsidP="004C52A6">
            <w:pPr>
              <w:pStyle w:val="ListParagraph"/>
              <w:spacing w:before="120"/>
              <w:ind w:left="0"/>
              <w:contextualSpacing w:val="0"/>
              <w:jc w:val="both"/>
            </w:pPr>
            <w:r>
              <w:t xml:space="preserve">NAP+ complains about shortages. Constant shortage for pregnant women. </w:t>
            </w:r>
            <w:r w:rsidR="00765A50">
              <w:t xml:space="preserve">NACP response: </w:t>
            </w:r>
            <w:r w:rsidR="00651E76">
              <w:t xml:space="preserve">Although ARVs may be available at the </w:t>
            </w:r>
            <w:r w:rsidR="00651E76">
              <w:t xml:space="preserve">RMS, facilities </w:t>
            </w:r>
            <w:r w:rsidR="00765A50">
              <w:t xml:space="preserve">may prefer to pick up meds from RMS that generate money and leave ARVs behind. </w:t>
            </w:r>
            <w:r w:rsidR="00651E76">
              <w:t>A</w:t>
            </w:r>
            <w:r w:rsidR="00317D88">
              <w:t xml:space="preserve">ctivities are </w:t>
            </w:r>
            <w:r w:rsidR="00651E76">
              <w:t>being implemented</w:t>
            </w:r>
            <w:r w:rsidR="00317D88">
              <w:t xml:space="preserve"> to </w:t>
            </w:r>
            <w:r w:rsidR="00765A50">
              <w:t>ensure scheduled deliveries</w:t>
            </w:r>
            <w:r w:rsidR="00651E76">
              <w:t xml:space="preserve"> </w:t>
            </w:r>
            <w:r w:rsidR="00651E76">
              <w:t xml:space="preserve">of </w:t>
            </w:r>
            <w:proofErr w:type="spellStart"/>
            <w:r w:rsidR="00651E76">
              <w:t>programme</w:t>
            </w:r>
            <w:proofErr w:type="spellEnd"/>
            <w:r w:rsidR="00651E76">
              <w:t xml:space="preserve"> medicines </w:t>
            </w:r>
            <w:r w:rsidR="00765A50">
              <w:t xml:space="preserve">from RMS to healthcare facilities. </w:t>
            </w:r>
            <w:r w:rsidR="00651E76">
              <w:t xml:space="preserve">It is hoped that when implemented this will largely address this problem of intermittent HIV commodity shortages. </w:t>
            </w:r>
            <w:r w:rsidR="00651E76">
              <w:t>T</w:t>
            </w:r>
            <w:r w:rsidR="00651E76">
              <w:t>he OC members suggested that in addition to this NACP identify measures in the interim to help address this problem.</w:t>
            </w:r>
          </w:p>
        </w:tc>
      </w:tr>
    </w:tbl>
    <w:p w:rsidR="00F957F5" w:rsidRPr="00F13BBA" w:rsidRDefault="00F957F5" w:rsidP="003515CA">
      <w:pPr>
        <w:pStyle w:val="ListParagraph"/>
        <w:numPr>
          <w:ilvl w:val="0"/>
          <w:numId w:val="7"/>
        </w:numPr>
        <w:spacing w:before="360" w:after="120"/>
        <w:ind w:left="357" w:hanging="357"/>
        <w:contextualSpacing w:val="0"/>
        <w:jc w:val="both"/>
        <w:rPr>
          <w:b/>
        </w:rPr>
      </w:pPr>
      <w:r w:rsidRPr="00F13BBA">
        <w:rPr>
          <w:b/>
        </w:rPr>
        <w:t>Programmatic Indicators:</w:t>
      </w:r>
    </w:p>
    <w:tbl>
      <w:tblPr>
        <w:tblStyle w:val="TableGrid"/>
        <w:tblW w:w="0" w:type="auto"/>
        <w:tblInd w:w="357" w:type="dxa"/>
        <w:tblLook w:val="04A0" w:firstRow="1" w:lastRow="0" w:firstColumn="1" w:lastColumn="0" w:noHBand="0" w:noVBand="1"/>
      </w:tblPr>
      <w:tblGrid>
        <w:gridCol w:w="1056"/>
        <w:gridCol w:w="2693"/>
        <w:gridCol w:w="5844"/>
      </w:tblGrid>
      <w:tr w:rsidR="002A5DD9" w:rsidTr="00637850">
        <w:tc>
          <w:tcPr>
            <w:tcW w:w="1056" w:type="dxa"/>
          </w:tcPr>
          <w:p w:rsidR="002A5DD9" w:rsidRDefault="002A5DD9" w:rsidP="00210FC5">
            <w:pPr>
              <w:pStyle w:val="ListParagraph"/>
              <w:spacing w:before="120"/>
              <w:ind w:left="0"/>
              <w:contextualSpacing w:val="0"/>
              <w:jc w:val="both"/>
              <w:rPr>
                <w:b/>
              </w:rPr>
            </w:pPr>
            <w:r>
              <w:rPr>
                <w:b/>
              </w:rPr>
              <w:t>Indicator</w:t>
            </w:r>
          </w:p>
        </w:tc>
        <w:tc>
          <w:tcPr>
            <w:tcW w:w="2693" w:type="dxa"/>
          </w:tcPr>
          <w:p w:rsidR="002A5DD9" w:rsidRDefault="002A5DD9" w:rsidP="00210FC5">
            <w:pPr>
              <w:pStyle w:val="ListParagraph"/>
              <w:spacing w:before="120"/>
              <w:ind w:left="0"/>
              <w:contextualSpacing w:val="0"/>
              <w:jc w:val="both"/>
              <w:rPr>
                <w:b/>
              </w:rPr>
            </w:pPr>
            <w:r>
              <w:rPr>
                <w:b/>
              </w:rPr>
              <w:t xml:space="preserve">Observation  </w:t>
            </w:r>
          </w:p>
        </w:tc>
        <w:tc>
          <w:tcPr>
            <w:tcW w:w="5844" w:type="dxa"/>
          </w:tcPr>
          <w:p w:rsidR="002A5DD9" w:rsidRDefault="002A5DD9" w:rsidP="00210FC5">
            <w:pPr>
              <w:pStyle w:val="ListParagraph"/>
              <w:spacing w:before="120"/>
              <w:ind w:left="0"/>
              <w:contextualSpacing w:val="0"/>
              <w:jc w:val="both"/>
              <w:rPr>
                <w:b/>
              </w:rPr>
            </w:pPr>
            <w:r>
              <w:rPr>
                <w:b/>
              </w:rPr>
              <w:t xml:space="preserve">Answer / Decision </w:t>
            </w:r>
          </w:p>
        </w:tc>
      </w:tr>
      <w:tr w:rsidR="003F27D4" w:rsidTr="00637850">
        <w:tc>
          <w:tcPr>
            <w:tcW w:w="1056" w:type="dxa"/>
          </w:tcPr>
          <w:p w:rsidR="003F27D4" w:rsidRDefault="003F27D4" w:rsidP="003F27D4">
            <w:pPr>
              <w:pStyle w:val="ListParagraph"/>
              <w:spacing w:before="120"/>
              <w:ind w:left="0"/>
              <w:contextualSpacing w:val="0"/>
              <w:jc w:val="both"/>
              <w:rPr>
                <w:b/>
              </w:rPr>
            </w:pPr>
            <w:r>
              <w:rPr>
                <w:b/>
              </w:rPr>
              <w:t>Pr1</w:t>
            </w:r>
          </w:p>
        </w:tc>
        <w:tc>
          <w:tcPr>
            <w:tcW w:w="2693" w:type="dxa"/>
          </w:tcPr>
          <w:p w:rsidR="003F27D4" w:rsidRPr="001571F6" w:rsidRDefault="003F27D4" w:rsidP="00F80656">
            <w:pPr>
              <w:pStyle w:val="ListParagraph"/>
              <w:spacing w:before="120"/>
              <w:ind w:left="0"/>
              <w:contextualSpacing w:val="0"/>
            </w:pPr>
            <w:r w:rsidRPr="00901D4F">
              <w:rPr>
                <w:b/>
              </w:rPr>
              <w:t>ARV</w:t>
            </w:r>
            <w:r w:rsidR="00F80656">
              <w:t xml:space="preserve">: Annual target not achievable. Interim results data cleaning? How to avoid loss to follow up? From when on effective? </w:t>
            </w:r>
          </w:p>
        </w:tc>
        <w:tc>
          <w:tcPr>
            <w:tcW w:w="5844" w:type="dxa"/>
          </w:tcPr>
          <w:p w:rsidR="003F27D4" w:rsidRPr="001571F6" w:rsidRDefault="003F27D4" w:rsidP="003F27D4">
            <w:pPr>
              <w:pStyle w:val="ListParagraph"/>
              <w:spacing w:before="120"/>
              <w:ind w:left="0"/>
              <w:contextualSpacing w:val="0"/>
              <w:jc w:val="both"/>
            </w:pPr>
          </w:p>
        </w:tc>
      </w:tr>
      <w:tr w:rsidR="003F27D4" w:rsidTr="00637850">
        <w:tc>
          <w:tcPr>
            <w:tcW w:w="1056" w:type="dxa"/>
          </w:tcPr>
          <w:p w:rsidR="003F27D4" w:rsidRDefault="003F27D4" w:rsidP="003F27D4">
            <w:pPr>
              <w:pStyle w:val="ListParagraph"/>
              <w:spacing w:before="120"/>
              <w:ind w:left="0"/>
              <w:contextualSpacing w:val="0"/>
              <w:jc w:val="both"/>
              <w:rPr>
                <w:b/>
              </w:rPr>
            </w:pPr>
            <w:r>
              <w:rPr>
                <w:b/>
              </w:rPr>
              <w:t>Pr2</w:t>
            </w:r>
          </w:p>
        </w:tc>
        <w:tc>
          <w:tcPr>
            <w:tcW w:w="2693" w:type="dxa"/>
          </w:tcPr>
          <w:p w:rsidR="003F27D4" w:rsidRPr="001571F6" w:rsidRDefault="003F27D4" w:rsidP="00DE40A4">
            <w:pPr>
              <w:pStyle w:val="ListParagraph"/>
              <w:spacing w:before="120"/>
              <w:ind w:left="0"/>
              <w:contextualSpacing w:val="0"/>
            </w:pPr>
            <w:r w:rsidRPr="00901D4F">
              <w:rPr>
                <w:b/>
              </w:rPr>
              <w:t>HTC among pregnant</w:t>
            </w:r>
            <w:r>
              <w:t xml:space="preserve"> </w:t>
            </w:r>
            <w:r w:rsidRPr="003D464B">
              <w:rPr>
                <w:b/>
              </w:rPr>
              <w:t>women</w:t>
            </w:r>
            <w:r w:rsidR="00F80656">
              <w:t>: significant increase in Q4 = 144%</w:t>
            </w:r>
            <w:r w:rsidR="00DE40A4">
              <w:t>.  cum result = 80%</w:t>
            </w:r>
          </w:p>
        </w:tc>
        <w:tc>
          <w:tcPr>
            <w:tcW w:w="5844" w:type="dxa"/>
          </w:tcPr>
          <w:p w:rsidR="003F27D4" w:rsidRPr="001571F6" w:rsidRDefault="00EB1900" w:rsidP="003F27D4">
            <w:pPr>
              <w:pStyle w:val="ListParagraph"/>
              <w:spacing w:before="120"/>
              <w:ind w:left="0"/>
              <w:contextualSpacing w:val="0"/>
              <w:jc w:val="both"/>
            </w:pPr>
            <w:r>
              <w:t>Assurance of further improvements</w:t>
            </w:r>
          </w:p>
        </w:tc>
      </w:tr>
      <w:tr w:rsidR="003F27D4" w:rsidTr="00637850">
        <w:tc>
          <w:tcPr>
            <w:tcW w:w="1056" w:type="dxa"/>
          </w:tcPr>
          <w:p w:rsidR="003F27D4" w:rsidRDefault="003F27D4" w:rsidP="003F27D4">
            <w:pPr>
              <w:pStyle w:val="ListParagraph"/>
              <w:spacing w:before="120"/>
              <w:ind w:left="0"/>
              <w:contextualSpacing w:val="0"/>
              <w:jc w:val="both"/>
              <w:rPr>
                <w:b/>
              </w:rPr>
            </w:pPr>
            <w:r>
              <w:rPr>
                <w:b/>
              </w:rPr>
              <w:t>Pr3</w:t>
            </w:r>
          </w:p>
        </w:tc>
        <w:tc>
          <w:tcPr>
            <w:tcW w:w="2693" w:type="dxa"/>
          </w:tcPr>
          <w:p w:rsidR="003F27D4" w:rsidRPr="001571F6" w:rsidRDefault="003F27D4" w:rsidP="00F80656">
            <w:pPr>
              <w:pStyle w:val="ListParagraph"/>
              <w:spacing w:before="120"/>
              <w:ind w:left="0"/>
              <w:contextualSpacing w:val="0"/>
            </w:pPr>
            <w:r w:rsidRPr="003D464B">
              <w:rPr>
                <w:b/>
              </w:rPr>
              <w:t>ARV among pregnant women</w:t>
            </w:r>
            <w:r w:rsidR="003D464B">
              <w:t>: increase in Q4 = 53%</w:t>
            </w:r>
            <w:r w:rsidR="00C017AB">
              <w:t xml:space="preserve"> vs 49% in Q3</w:t>
            </w:r>
          </w:p>
        </w:tc>
        <w:tc>
          <w:tcPr>
            <w:tcW w:w="5844" w:type="dxa"/>
          </w:tcPr>
          <w:p w:rsidR="003F27D4" w:rsidRDefault="005D27DA" w:rsidP="00BD17B5">
            <w:pPr>
              <w:pStyle w:val="ListParagraph"/>
              <w:spacing w:before="120"/>
              <w:ind w:left="0"/>
              <w:contextualSpacing w:val="0"/>
              <w:jc w:val="both"/>
            </w:pPr>
            <w:r>
              <w:t>Option B+ started. All HIV+ pregnant women to be initiated for life on ARV. Chunk of PMTCT facilities at lower levels but ARVs not available there. NACP collaborate Family Health Departments. ARVs shall be made available on CHPS level.</w:t>
            </w:r>
            <w:r w:rsidR="00BD17B5">
              <w:t xml:space="preserve"> Has started in some places. Shall be implemented on the ground: NACP will inform about timelines. </w:t>
            </w:r>
            <w:r>
              <w:t>Community health nurses brought on board: Data mgrs</w:t>
            </w:r>
            <w:proofErr w:type="gramStart"/>
            <w:r>
              <w:t>./</w:t>
            </w:r>
            <w:proofErr w:type="gramEnd"/>
            <w:r>
              <w:t xml:space="preserve"> nurses get the ARV at regional level and distribute them at local level.</w:t>
            </w:r>
          </w:p>
          <w:p w:rsidR="00062817" w:rsidRPr="001571F6" w:rsidRDefault="00062817" w:rsidP="00BD17B5">
            <w:pPr>
              <w:pStyle w:val="ListParagraph"/>
              <w:spacing w:before="120"/>
              <w:ind w:left="0"/>
              <w:contextualSpacing w:val="0"/>
              <w:jc w:val="both"/>
            </w:pPr>
            <w:r>
              <w:t xml:space="preserve">Denominator: new prevalence data available. </w:t>
            </w:r>
          </w:p>
        </w:tc>
      </w:tr>
      <w:tr w:rsidR="003F27D4" w:rsidTr="00637850">
        <w:tc>
          <w:tcPr>
            <w:tcW w:w="1056" w:type="dxa"/>
          </w:tcPr>
          <w:p w:rsidR="003F27D4" w:rsidRDefault="003F27D4" w:rsidP="003F27D4">
            <w:pPr>
              <w:pStyle w:val="ListParagraph"/>
              <w:spacing w:before="120"/>
              <w:ind w:left="0"/>
              <w:contextualSpacing w:val="0"/>
              <w:jc w:val="both"/>
              <w:rPr>
                <w:b/>
              </w:rPr>
            </w:pPr>
            <w:r>
              <w:rPr>
                <w:b/>
              </w:rPr>
              <w:t>Pr4</w:t>
            </w:r>
          </w:p>
        </w:tc>
        <w:tc>
          <w:tcPr>
            <w:tcW w:w="2693" w:type="dxa"/>
          </w:tcPr>
          <w:p w:rsidR="003F27D4" w:rsidRPr="001571F6" w:rsidRDefault="003F27D4" w:rsidP="00F80656">
            <w:pPr>
              <w:pStyle w:val="ListParagraph"/>
              <w:spacing w:before="120"/>
              <w:ind w:left="0"/>
              <w:contextualSpacing w:val="0"/>
            </w:pPr>
            <w:r w:rsidRPr="003D464B">
              <w:rPr>
                <w:b/>
              </w:rPr>
              <w:t>EID</w:t>
            </w:r>
            <w:r w:rsidR="003D464B">
              <w:t>:</w:t>
            </w:r>
            <w:r w:rsidR="00435CE1">
              <w:t xml:space="preserve"> 11% achievement in Q4</w:t>
            </w:r>
            <w:r w:rsidR="00EB1900">
              <w:t xml:space="preserve"> = significant drop</w:t>
            </w:r>
          </w:p>
        </w:tc>
        <w:tc>
          <w:tcPr>
            <w:tcW w:w="5844" w:type="dxa"/>
          </w:tcPr>
          <w:p w:rsidR="003F27D4" w:rsidRPr="001571F6" w:rsidRDefault="00920179" w:rsidP="003F27D4">
            <w:pPr>
              <w:pStyle w:val="ListParagraph"/>
              <w:spacing w:before="120"/>
              <w:ind w:left="0"/>
              <w:contextualSpacing w:val="0"/>
              <w:jc w:val="both"/>
            </w:pPr>
            <w:r>
              <w:t>Initially only 25% of healthcare facilities able to do EID. Training</w:t>
            </w:r>
            <w:r w:rsidR="00EB1900">
              <w:t xml:space="preserve">s in order to enable more facilities to do EID. </w:t>
            </w:r>
            <w:r>
              <w:t xml:space="preserve"> </w:t>
            </w:r>
          </w:p>
        </w:tc>
      </w:tr>
      <w:tr w:rsidR="003F27D4" w:rsidTr="00637850">
        <w:tc>
          <w:tcPr>
            <w:tcW w:w="1056" w:type="dxa"/>
          </w:tcPr>
          <w:p w:rsidR="003F27D4" w:rsidRDefault="003F27D4" w:rsidP="003F27D4">
            <w:pPr>
              <w:pStyle w:val="ListParagraph"/>
              <w:spacing w:before="120"/>
              <w:ind w:left="0"/>
              <w:contextualSpacing w:val="0"/>
              <w:jc w:val="both"/>
              <w:rPr>
                <w:b/>
              </w:rPr>
            </w:pPr>
            <w:r>
              <w:rPr>
                <w:b/>
              </w:rPr>
              <w:lastRenderedPageBreak/>
              <w:t>Pr5</w:t>
            </w:r>
          </w:p>
        </w:tc>
        <w:tc>
          <w:tcPr>
            <w:tcW w:w="2693" w:type="dxa"/>
          </w:tcPr>
          <w:p w:rsidR="003F27D4" w:rsidRPr="001571F6" w:rsidRDefault="003F27D4" w:rsidP="00EB1900">
            <w:pPr>
              <w:pStyle w:val="ListParagraph"/>
              <w:spacing w:before="120"/>
              <w:ind w:left="0"/>
              <w:contextualSpacing w:val="0"/>
            </w:pPr>
            <w:r w:rsidRPr="003D464B">
              <w:rPr>
                <w:b/>
              </w:rPr>
              <w:t>HIV/TB</w:t>
            </w:r>
            <w:r w:rsidR="003D464B">
              <w:t>:</w:t>
            </w:r>
            <w:r w:rsidR="00BD2BB7">
              <w:t xml:space="preserve"> </w:t>
            </w:r>
            <w:r w:rsidR="00EB1900">
              <w:t>significant improvement</w:t>
            </w:r>
          </w:p>
        </w:tc>
        <w:tc>
          <w:tcPr>
            <w:tcW w:w="5844" w:type="dxa"/>
          </w:tcPr>
          <w:p w:rsidR="003F27D4" w:rsidRPr="001571F6" w:rsidRDefault="00EB1900" w:rsidP="003F27D4">
            <w:pPr>
              <w:pStyle w:val="ListParagraph"/>
              <w:spacing w:before="120"/>
              <w:ind w:left="0"/>
              <w:contextualSpacing w:val="0"/>
              <w:jc w:val="both"/>
            </w:pPr>
            <w:r>
              <w:t xml:space="preserve">Screenings are done but challenges with documentation in the past – is being resolved. </w:t>
            </w:r>
          </w:p>
        </w:tc>
      </w:tr>
    </w:tbl>
    <w:p w:rsidR="00167B82" w:rsidRDefault="00167B82" w:rsidP="003515CA">
      <w:pPr>
        <w:pStyle w:val="ListParagraph"/>
        <w:numPr>
          <w:ilvl w:val="0"/>
          <w:numId w:val="7"/>
        </w:numPr>
        <w:spacing w:before="360" w:after="120"/>
        <w:ind w:left="357" w:hanging="357"/>
        <w:contextualSpacing w:val="0"/>
        <w:jc w:val="both"/>
        <w:rPr>
          <w:b/>
        </w:rPr>
      </w:pPr>
      <w:r>
        <w:rPr>
          <w:b/>
        </w:rPr>
        <w:t>Recommendations:</w:t>
      </w:r>
    </w:p>
    <w:p w:rsidR="00317D88" w:rsidRDefault="0059782E" w:rsidP="00295A1F">
      <w:pPr>
        <w:pStyle w:val="ListParagraph"/>
        <w:numPr>
          <w:ilvl w:val="0"/>
          <w:numId w:val="23"/>
        </w:numPr>
        <w:spacing w:before="360" w:after="0"/>
        <w:contextualSpacing w:val="0"/>
        <w:jc w:val="both"/>
      </w:pPr>
      <w:r>
        <w:t>OC</w:t>
      </w:r>
      <w:r w:rsidR="00317D88">
        <w:t xml:space="preserve"> requests that NACP recalculates number of PLHIV due to population growth + increasing prevalence (DHS</w:t>
      </w:r>
      <w:r>
        <w:t xml:space="preserve"> 2014</w:t>
      </w:r>
      <w:r w:rsidR="00317D88">
        <w:t xml:space="preserve">). </w:t>
      </w:r>
      <w:r>
        <w:t>This will be particularly important for 90-90-90</w:t>
      </w:r>
    </w:p>
    <w:p w:rsidR="00BD17B5" w:rsidRPr="00BD17B5" w:rsidRDefault="00BD17B5" w:rsidP="00317D88">
      <w:pPr>
        <w:pStyle w:val="ListParagraph"/>
        <w:numPr>
          <w:ilvl w:val="0"/>
          <w:numId w:val="23"/>
        </w:numPr>
        <w:spacing w:after="0"/>
        <w:contextualSpacing w:val="0"/>
        <w:jc w:val="both"/>
      </w:pPr>
      <w:r w:rsidRPr="00BD17B5">
        <w:t>NACP will inform about planned time lines re implement</w:t>
      </w:r>
      <w:r w:rsidR="004C52A6">
        <w:t>ation of ARV distribution at CH</w:t>
      </w:r>
      <w:bookmarkStart w:id="0" w:name="_GoBack"/>
      <w:bookmarkEnd w:id="0"/>
      <w:r w:rsidRPr="00BD17B5">
        <w:t>PS level</w:t>
      </w:r>
    </w:p>
    <w:p w:rsidR="00F957F5" w:rsidRDefault="008622CB" w:rsidP="000C4223">
      <w:pPr>
        <w:pStyle w:val="ListParagraph"/>
        <w:numPr>
          <w:ilvl w:val="0"/>
          <w:numId w:val="23"/>
        </w:numPr>
        <w:spacing w:after="0"/>
        <w:contextualSpacing w:val="0"/>
        <w:jc w:val="both"/>
      </w:pPr>
      <w:r>
        <w:t xml:space="preserve">NACP is requested to come up with a plan what to do with the unused funds.  </w:t>
      </w:r>
    </w:p>
    <w:p w:rsidR="00F5102F" w:rsidRDefault="00F5102F" w:rsidP="000C4223">
      <w:pPr>
        <w:pStyle w:val="ListParagraph"/>
        <w:numPr>
          <w:ilvl w:val="0"/>
          <w:numId w:val="23"/>
        </w:numPr>
        <w:contextualSpacing w:val="0"/>
        <w:jc w:val="both"/>
        <w:rPr>
          <w:b/>
        </w:rPr>
      </w:pPr>
      <w:r>
        <w:t xml:space="preserve">NACP shall develop guidelines for </w:t>
      </w:r>
      <w:r w:rsidR="000C4223">
        <w:t xml:space="preserve">what PLHIV can expect free of charge in healthcare facilities to be shared with NAP+ and GHS and private sector and other actors. </w:t>
      </w:r>
    </w:p>
    <w:p w:rsidR="00F957F5" w:rsidRPr="00962157" w:rsidRDefault="00F957F5" w:rsidP="00F957F5">
      <w:pPr>
        <w:pStyle w:val="ListParagraph"/>
        <w:numPr>
          <w:ilvl w:val="0"/>
          <w:numId w:val="6"/>
        </w:numPr>
        <w:spacing w:before="240"/>
        <w:ind w:left="357" w:hanging="357"/>
        <w:contextualSpacing w:val="0"/>
        <w:jc w:val="both"/>
        <w:rPr>
          <w:b/>
          <w:sz w:val="24"/>
          <w:szCs w:val="24"/>
        </w:rPr>
      </w:pPr>
      <w:r>
        <w:rPr>
          <w:b/>
          <w:sz w:val="24"/>
          <w:szCs w:val="24"/>
        </w:rPr>
        <w:t>N</w:t>
      </w:r>
      <w:r w:rsidR="00B67870">
        <w:rPr>
          <w:b/>
          <w:sz w:val="24"/>
          <w:szCs w:val="24"/>
        </w:rPr>
        <w:t>T</w:t>
      </w:r>
      <w:r>
        <w:rPr>
          <w:b/>
          <w:sz w:val="24"/>
          <w:szCs w:val="24"/>
        </w:rPr>
        <w:t>P Dash Board</w:t>
      </w:r>
    </w:p>
    <w:p w:rsidR="00F957F5" w:rsidRPr="00962157" w:rsidRDefault="00F957F5" w:rsidP="003515CA">
      <w:pPr>
        <w:pStyle w:val="ListParagraph"/>
        <w:numPr>
          <w:ilvl w:val="0"/>
          <w:numId w:val="8"/>
        </w:numPr>
        <w:spacing w:after="120"/>
        <w:ind w:left="357" w:hanging="357"/>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056"/>
        <w:gridCol w:w="2693"/>
        <w:gridCol w:w="5844"/>
      </w:tblGrid>
      <w:tr w:rsidR="009D5974" w:rsidTr="00637850">
        <w:tc>
          <w:tcPr>
            <w:tcW w:w="1056" w:type="dxa"/>
          </w:tcPr>
          <w:p w:rsidR="009D5974" w:rsidRDefault="009D5974" w:rsidP="00210FC5">
            <w:pPr>
              <w:pStyle w:val="ListParagraph"/>
              <w:spacing w:before="120"/>
              <w:ind w:left="0"/>
              <w:contextualSpacing w:val="0"/>
              <w:jc w:val="both"/>
              <w:rPr>
                <w:b/>
              </w:rPr>
            </w:pPr>
            <w:r>
              <w:rPr>
                <w:b/>
              </w:rPr>
              <w:t>Indicator</w:t>
            </w:r>
          </w:p>
        </w:tc>
        <w:tc>
          <w:tcPr>
            <w:tcW w:w="2693" w:type="dxa"/>
          </w:tcPr>
          <w:p w:rsidR="009D5974" w:rsidRDefault="009D5974" w:rsidP="00210FC5">
            <w:pPr>
              <w:pStyle w:val="ListParagraph"/>
              <w:spacing w:before="120"/>
              <w:ind w:left="0"/>
              <w:contextualSpacing w:val="0"/>
              <w:jc w:val="both"/>
              <w:rPr>
                <w:b/>
              </w:rPr>
            </w:pPr>
            <w:r>
              <w:rPr>
                <w:b/>
              </w:rPr>
              <w:t xml:space="preserve">Observation </w:t>
            </w:r>
          </w:p>
        </w:tc>
        <w:tc>
          <w:tcPr>
            <w:tcW w:w="5844" w:type="dxa"/>
          </w:tcPr>
          <w:p w:rsidR="009D5974" w:rsidRDefault="009D5974" w:rsidP="00210FC5">
            <w:pPr>
              <w:pStyle w:val="ListParagraph"/>
              <w:spacing w:before="120"/>
              <w:ind w:left="0"/>
              <w:contextualSpacing w:val="0"/>
              <w:jc w:val="both"/>
              <w:rPr>
                <w:b/>
              </w:rPr>
            </w:pPr>
            <w:r>
              <w:rPr>
                <w:b/>
              </w:rPr>
              <w:t xml:space="preserve">Answer / Decision </w:t>
            </w:r>
          </w:p>
        </w:tc>
      </w:tr>
      <w:tr w:rsidR="00510223" w:rsidTr="00637850">
        <w:tc>
          <w:tcPr>
            <w:tcW w:w="1056" w:type="dxa"/>
          </w:tcPr>
          <w:p w:rsidR="00510223" w:rsidRDefault="00510223" w:rsidP="00210FC5">
            <w:pPr>
              <w:pStyle w:val="ListParagraph"/>
              <w:spacing w:before="120"/>
              <w:ind w:left="0"/>
              <w:contextualSpacing w:val="0"/>
              <w:jc w:val="both"/>
              <w:rPr>
                <w:b/>
              </w:rPr>
            </w:pPr>
            <w:r>
              <w:rPr>
                <w:b/>
              </w:rPr>
              <w:t>F2</w:t>
            </w:r>
          </w:p>
        </w:tc>
        <w:tc>
          <w:tcPr>
            <w:tcW w:w="2693" w:type="dxa"/>
          </w:tcPr>
          <w:p w:rsidR="00510223" w:rsidRDefault="00901D4F" w:rsidP="00420FAD">
            <w:pPr>
              <w:pStyle w:val="ListParagraph"/>
              <w:spacing w:before="120"/>
              <w:ind w:left="0"/>
              <w:contextualSpacing w:val="0"/>
            </w:pPr>
            <w:r w:rsidRPr="004E3875">
              <w:rPr>
                <w:b/>
              </w:rPr>
              <w:t>PR budget/disbursements:</w:t>
            </w:r>
            <w:r>
              <w:t xml:space="preserve"> </w:t>
            </w:r>
            <w:r w:rsidR="00254E5A">
              <w:t xml:space="preserve">24% </w:t>
            </w:r>
            <w:proofErr w:type="spellStart"/>
            <w:r w:rsidR="00254E5A">
              <w:t>burnrate</w:t>
            </w:r>
            <w:proofErr w:type="spellEnd"/>
            <w:r w:rsidR="00420FAD">
              <w:t xml:space="preserve">, 39% </w:t>
            </w:r>
            <w:proofErr w:type="spellStart"/>
            <w:r w:rsidR="00420FAD">
              <w:t>burnrate</w:t>
            </w:r>
            <w:proofErr w:type="spellEnd"/>
            <w:r w:rsidR="00420FAD">
              <w:t xml:space="preserve"> for TB care (=32% of the budget)</w:t>
            </w:r>
          </w:p>
          <w:p w:rsidR="001D281F" w:rsidRDefault="001D281F" w:rsidP="00420FAD">
            <w:pPr>
              <w:pStyle w:val="ListParagraph"/>
              <w:spacing w:before="120"/>
              <w:ind w:left="0"/>
              <w:contextualSpacing w:val="0"/>
            </w:pPr>
          </w:p>
          <w:p w:rsidR="001D281F" w:rsidRDefault="001D281F" w:rsidP="00420FAD">
            <w:pPr>
              <w:pStyle w:val="ListParagraph"/>
              <w:spacing w:before="120"/>
              <w:ind w:left="0"/>
              <w:contextualSpacing w:val="0"/>
            </w:pPr>
          </w:p>
          <w:p w:rsidR="001D281F" w:rsidRDefault="001D281F" w:rsidP="00420FAD">
            <w:pPr>
              <w:pStyle w:val="ListParagraph"/>
              <w:spacing w:before="120"/>
              <w:ind w:left="0"/>
              <w:contextualSpacing w:val="0"/>
            </w:pPr>
          </w:p>
          <w:p w:rsidR="00016A84" w:rsidRDefault="00016A84" w:rsidP="001D281F">
            <w:pPr>
              <w:pStyle w:val="ListParagraph"/>
              <w:ind w:left="0"/>
              <w:contextualSpacing w:val="0"/>
            </w:pPr>
          </w:p>
          <w:p w:rsidR="001D281F" w:rsidRDefault="001D281F" w:rsidP="001D281F">
            <w:pPr>
              <w:pStyle w:val="ListParagraph"/>
              <w:ind w:left="0"/>
              <w:contextualSpacing w:val="0"/>
            </w:pPr>
            <w:r>
              <w:t xml:space="preserve">Line 41: budget too small for 38 </w:t>
            </w:r>
            <w:proofErr w:type="spellStart"/>
            <w:r>
              <w:t>GenExpert</w:t>
            </w:r>
            <w:proofErr w:type="spellEnd"/>
          </w:p>
          <w:p w:rsidR="00AF4B31" w:rsidRDefault="00AF4B31" w:rsidP="001D281F">
            <w:pPr>
              <w:pStyle w:val="ListParagraph"/>
              <w:ind w:left="0"/>
              <w:contextualSpacing w:val="0"/>
            </w:pPr>
          </w:p>
          <w:p w:rsidR="00AF4B31" w:rsidRDefault="00AF4B31" w:rsidP="001D281F">
            <w:pPr>
              <w:pStyle w:val="ListParagraph"/>
              <w:ind w:left="0"/>
              <w:contextualSpacing w:val="0"/>
            </w:pPr>
          </w:p>
          <w:p w:rsidR="00AF4B31" w:rsidRDefault="00AF4B31" w:rsidP="001D281F">
            <w:pPr>
              <w:pStyle w:val="ListParagraph"/>
              <w:ind w:left="0"/>
              <w:contextualSpacing w:val="0"/>
            </w:pPr>
          </w:p>
          <w:p w:rsidR="00AF4B31" w:rsidRDefault="00AF4B31" w:rsidP="001D281F">
            <w:pPr>
              <w:pStyle w:val="ListParagraph"/>
              <w:ind w:left="0"/>
              <w:contextualSpacing w:val="0"/>
            </w:pPr>
          </w:p>
          <w:p w:rsidR="00AF4B31" w:rsidRDefault="00AF4B31" w:rsidP="001D281F">
            <w:pPr>
              <w:pStyle w:val="ListParagraph"/>
              <w:ind w:left="0"/>
              <w:contextualSpacing w:val="0"/>
            </w:pPr>
          </w:p>
          <w:p w:rsidR="00AF4B31" w:rsidRDefault="00AF4B31" w:rsidP="001D281F">
            <w:pPr>
              <w:pStyle w:val="ListParagraph"/>
              <w:ind w:left="0"/>
              <w:contextualSpacing w:val="0"/>
            </w:pPr>
          </w:p>
          <w:p w:rsidR="00AF4B31" w:rsidRPr="001571F6" w:rsidRDefault="00AF4B31" w:rsidP="001D281F">
            <w:pPr>
              <w:pStyle w:val="ListParagraph"/>
              <w:ind w:left="0"/>
              <w:contextualSpacing w:val="0"/>
            </w:pPr>
          </w:p>
        </w:tc>
        <w:tc>
          <w:tcPr>
            <w:tcW w:w="5844" w:type="dxa"/>
          </w:tcPr>
          <w:p w:rsidR="00E25276" w:rsidRDefault="00016A84" w:rsidP="004B0BE1">
            <w:pPr>
              <w:pStyle w:val="ListParagraph"/>
              <w:spacing w:before="120"/>
              <w:ind w:left="0"/>
              <w:contextualSpacing w:val="0"/>
            </w:pPr>
            <w:r>
              <w:t>Budget line “</w:t>
            </w:r>
            <w:r w:rsidR="002A228F">
              <w:t>Other</w:t>
            </w:r>
            <w:r>
              <w:t>”</w:t>
            </w:r>
            <w:r w:rsidR="002A228F">
              <w:t xml:space="preserve"> = fully for 52 </w:t>
            </w:r>
            <w:proofErr w:type="spellStart"/>
            <w:r w:rsidR="002A228F">
              <w:t>GenExpert</w:t>
            </w:r>
            <w:proofErr w:type="spellEnd"/>
            <w:r w:rsidR="002A228F">
              <w:t xml:space="preserve"> procurement. FDA registration: will test a machine available at </w:t>
            </w:r>
            <w:proofErr w:type="spellStart"/>
            <w:r w:rsidR="002A228F">
              <w:t>Korle</w:t>
            </w:r>
            <w:proofErr w:type="spellEnd"/>
            <w:r w:rsidR="002A228F">
              <w:t xml:space="preserve"> Bu. </w:t>
            </w:r>
            <w:r w:rsidR="00E25276">
              <w:t xml:space="preserve">Shall be done within </w:t>
            </w:r>
            <w:r w:rsidR="00EB1900">
              <w:t>Feb</w:t>
            </w:r>
            <w:r w:rsidR="00E25276">
              <w:t xml:space="preserve">. Test results will be </w:t>
            </w:r>
            <w:r w:rsidR="00EB1900">
              <w:t>available</w:t>
            </w:r>
            <w:r w:rsidR="00E25276">
              <w:t xml:space="preserve"> within a week. 11 weeks from </w:t>
            </w:r>
            <w:proofErr w:type="spellStart"/>
            <w:r w:rsidR="00E25276">
              <w:t>dispatchment</w:t>
            </w:r>
            <w:proofErr w:type="spellEnd"/>
            <w:r w:rsidR="00E25276">
              <w:t xml:space="preserve"> until </w:t>
            </w:r>
            <w:proofErr w:type="spellStart"/>
            <w:r w:rsidR="00E25276">
              <w:t>GenExpert</w:t>
            </w:r>
            <w:proofErr w:type="spellEnd"/>
            <w:r w:rsidR="00E25276">
              <w:t xml:space="preserve"> will actually be used</w:t>
            </w:r>
            <w:r w:rsidR="00370DD7">
              <w:t xml:space="preserve"> (transport and training, training takes 3 days per site, 4 teams available)</w:t>
            </w:r>
            <w:r w:rsidR="00E25276">
              <w:t xml:space="preserve">. Great concern about case finding results affected by </w:t>
            </w:r>
            <w:proofErr w:type="spellStart"/>
            <w:r w:rsidR="00E25276">
              <w:t>GenExpert</w:t>
            </w:r>
            <w:proofErr w:type="spellEnd"/>
            <w:r w:rsidR="00E25276">
              <w:t xml:space="preserve"> diagnostics.</w:t>
            </w:r>
            <w:r w:rsidR="004B0BE1">
              <w:t xml:space="preserve"> Dispatch planned for 1</w:t>
            </w:r>
            <w:r w:rsidR="004B0BE1" w:rsidRPr="004B0BE1">
              <w:rPr>
                <w:vertAlign w:val="superscript"/>
              </w:rPr>
              <w:t>st</w:t>
            </w:r>
            <w:r w:rsidR="004B0BE1">
              <w:t xml:space="preserve"> week March. Improvement of </w:t>
            </w:r>
            <w:r w:rsidR="00110B1D">
              <w:t xml:space="preserve">programmatic </w:t>
            </w:r>
            <w:r w:rsidR="004B0BE1">
              <w:t xml:space="preserve">results not expected before E/June.  </w:t>
            </w:r>
          </w:p>
          <w:p w:rsidR="00510223" w:rsidRDefault="002A228F" w:rsidP="004B0BE1">
            <w:pPr>
              <w:pStyle w:val="ListParagraph"/>
              <w:spacing w:before="120"/>
              <w:ind w:left="0"/>
              <w:contextualSpacing w:val="0"/>
            </w:pPr>
            <w:r>
              <w:t xml:space="preserve">38 </w:t>
            </w:r>
            <w:proofErr w:type="spellStart"/>
            <w:r>
              <w:t>G</w:t>
            </w:r>
            <w:r w:rsidR="00E25276">
              <w:t>e</w:t>
            </w:r>
            <w:r>
              <w:t>nExpert</w:t>
            </w:r>
            <w:proofErr w:type="spellEnd"/>
            <w:r>
              <w:t xml:space="preserve"> under HIV/TB, will be frontloaded, which is why current budget line is not sufficient.   </w:t>
            </w:r>
          </w:p>
          <w:p w:rsidR="004B0BE1" w:rsidRDefault="00AF4B31" w:rsidP="004B0BE1">
            <w:pPr>
              <w:pStyle w:val="ListParagraph"/>
              <w:spacing w:before="120"/>
              <w:ind w:left="0"/>
              <w:contextualSpacing w:val="0"/>
            </w:pPr>
            <w:r>
              <w:t xml:space="preserve">100 </w:t>
            </w:r>
            <w:r w:rsidR="004B0BE1">
              <w:t>TB Task Shift</w:t>
            </w:r>
            <w:r w:rsidR="00592743">
              <w:t>ing</w:t>
            </w:r>
            <w:r w:rsidR="004B0BE1">
              <w:t xml:space="preserve"> Officers will start 1</w:t>
            </w:r>
            <w:r w:rsidR="004B0BE1" w:rsidRPr="004B0BE1">
              <w:rPr>
                <w:vertAlign w:val="superscript"/>
              </w:rPr>
              <w:t>st</w:t>
            </w:r>
            <w:r w:rsidR="004B0BE1">
              <w:t xml:space="preserve"> March</w:t>
            </w:r>
            <w:r>
              <w:t xml:space="preserve"> (delayed recruitment)</w:t>
            </w:r>
            <w:r w:rsidR="004B0BE1">
              <w:t xml:space="preserve">. </w:t>
            </w:r>
            <w:r>
              <w:t>= budget u</w:t>
            </w:r>
            <w:r w:rsidR="004B0BE1">
              <w:t xml:space="preserve">nder TB care/prevention. </w:t>
            </w:r>
            <w:r w:rsidR="0015645A">
              <w:t>Are volunteers</w:t>
            </w:r>
            <w:r w:rsidR="0015645A">
              <w:t xml:space="preserve"> and w</w:t>
            </w:r>
            <w:r w:rsidR="00592743">
              <w:t>ere supposed to be on the ground from July</w:t>
            </w:r>
            <w:r>
              <w:t xml:space="preserve"> 2015</w:t>
            </w:r>
            <w:r w:rsidR="00592743">
              <w:t xml:space="preserve">. </w:t>
            </w:r>
            <w:r w:rsidR="0015645A">
              <w:t xml:space="preserve">Some people already on their post.  </w:t>
            </w:r>
            <w:r w:rsidR="00592743">
              <w:t xml:space="preserve">Savings are reprogrammed. </w:t>
            </w:r>
          </w:p>
          <w:p w:rsidR="004B0BE1" w:rsidRPr="001571F6" w:rsidRDefault="004B0BE1" w:rsidP="00AF4B31">
            <w:pPr>
              <w:pStyle w:val="ListParagraph"/>
              <w:spacing w:before="120"/>
              <w:ind w:left="0"/>
              <w:contextualSpacing w:val="0"/>
            </w:pPr>
            <w:r>
              <w:t>CSO M&amp;E</w:t>
            </w:r>
            <w:r w:rsidR="00AF4B31">
              <w:t xml:space="preserve"> delayed due to delayed contracting</w:t>
            </w:r>
            <w:r>
              <w:t>. CSOs deliver reports by E2. Stop TB Partnership will be on the grou</w:t>
            </w:r>
            <w:r w:rsidR="00AF4B31">
              <w:t xml:space="preserve">nd for M&amp;E from March onwards. </w:t>
            </w:r>
          </w:p>
        </w:tc>
      </w:tr>
    </w:tbl>
    <w:p w:rsidR="00F957F5" w:rsidRPr="007D6E1C" w:rsidRDefault="00F957F5" w:rsidP="003515CA">
      <w:pPr>
        <w:pStyle w:val="ListParagraph"/>
        <w:numPr>
          <w:ilvl w:val="0"/>
          <w:numId w:val="8"/>
        </w:numPr>
        <w:spacing w:before="360" w:after="120"/>
        <w:ind w:left="357" w:hanging="357"/>
        <w:contextualSpacing w:val="0"/>
        <w:jc w:val="both"/>
        <w:rPr>
          <w:b/>
        </w:rPr>
      </w:pPr>
      <w:r w:rsidRPr="007D6E1C">
        <w:rPr>
          <w:b/>
        </w:rPr>
        <w:t>Management Indicators:</w:t>
      </w:r>
    </w:p>
    <w:tbl>
      <w:tblPr>
        <w:tblStyle w:val="TableGrid"/>
        <w:tblW w:w="0" w:type="auto"/>
        <w:tblInd w:w="357" w:type="dxa"/>
        <w:tblLook w:val="04A0" w:firstRow="1" w:lastRow="0" w:firstColumn="1" w:lastColumn="0" w:noHBand="0" w:noVBand="1"/>
      </w:tblPr>
      <w:tblGrid>
        <w:gridCol w:w="1056"/>
        <w:gridCol w:w="2693"/>
        <w:gridCol w:w="5844"/>
      </w:tblGrid>
      <w:tr w:rsidR="002A5DD9" w:rsidTr="00637850">
        <w:tc>
          <w:tcPr>
            <w:tcW w:w="1056" w:type="dxa"/>
          </w:tcPr>
          <w:p w:rsidR="002A5DD9" w:rsidRDefault="002A5DD9" w:rsidP="00210FC5">
            <w:pPr>
              <w:pStyle w:val="ListParagraph"/>
              <w:spacing w:before="120"/>
              <w:ind w:left="0"/>
              <w:contextualSpacing w:val="0"/>
              <w:jc w:val="both"/>
              <w:rPr>
                <w:b/>
              </w:rPr>
            </w:pPr>
            <w:r>
              <w:rPr>
                <w:b/>
              </w:rPr>
              <w:t>Indicator</w:t>
            </w:r>
          </w:p>
        </w:tc>
        <w:tc>
          <w:tcPr>
            <w:tcW w:w="2693" w:type="dxa"/>
          </w:tcPr>
          <w:p w:rsidR="002A5DD9" w:rsidRDefault="002A5DD9" w:rsidP="00210FC5">
            <w:pPr>
              <w:pStyle w:val="ListParagraph"/>
              <w:spacing w:before="120"/>
              <w:ind w:left="0"/>
              <w:contextualSpacing w:val="0"/>
              <w:jc w:val="both"/>
              <w:rPr>
                <w:b/>
              </w:rPr>
            </w:pPr>
            <w:r>
              <w:rPr>
                <w:b/>
              </w:rPr>
              <w:t xml:space="preserve">Observation  </w:t>
            </w:r>
          </w:p>
        </w:tc>
        <w:tc>
          <w:tcPr>
            <w:tcW w:w="5844" w:type="dxa"/>
          </w:tcPr>
          <w:p w:rsidR="002A5DD9" w:rsidRDefault="002A5DD9" w:rsidP="00210FC5">
            <w:pPr>
              <w:pStyle w:val="ListParagraph"/>
              <w:spacing w:before="120"/>
              <w:ind w:left="0"/>
              <w:contextualSpacing w:val="0"/>
              <w:jc w:val="both"/>
              <w:rPr>
                <w:b/>
              </w:rPr>
            </w:pPr>
            <w:r>
              <w:rPr>
                <w:b/>
              </w:rPr>
              <w:t xml:space="preserve">Answer / Decision </w:t>
            </w:r>
          </w:p>
        </w:tc>
      </w:tr>
      <w:tr w:rsidR="002A5DD9" w:rsidTr="00637850">
        <w:tc>
          <w:tcPr>
            <w:tcW w:w="1056" w:type="dxa"/>
          </w:tcPr>
          <w:p w:rsidR="002A5DD9" w:rsidRDefault="002A5DD9" w:rsidP="00210FC5">
            <w:pPr>
              <w:pStyle w:val="ListParagraph"/>
              <w:spacing w:before="120"/>
              <w:ind w:left="0"/>
              <w:contextualSpacing w:val="0"/>
              <w:jc w:val="both"/>
              <w:rPr>
                <w:b/>
              </w:rPr>
            </w:pPr>
            <w:r>
              <w:rPr>
                <w:b/>
              </w:rPr>
              <w:t>M5</w:t>
            </w:r>
          </w:p>
        </w:tc>
        <w:tc>
          <w:tcPr>
            <w:tcW w:w="2693" w:type="dxa"/>
          </w:tcPr>
          <w:p w:rsidR="002A5DD9" w:rsidRPr="001571F6" w:rsidRDefault="00D4503B" w:rsidP="00420FAD">
            <w:pPr>
              <w:pStyle w:val="ListParagraph"/>
              <w:spacing w:before="120"/>
              <w:ind w:left="0"/>
              <w:contextualSpacing w:val="0"/>
            </w:pPr>
            <w:r>
              <w:t>Obligations not consistent with TOC report</w:t>
            </w:r>
          </w:p>
        </w:tc>
        <w:tc>
          <w:tcPr>
            <w:tcW w:w="5844" w:type="dxa"/>
          </w:tcPr>
          <w:p w:rsidR="002A5DD9" w:rsidRPr="001571F6" w:rsidRDefault="004D17E0" w:rsidP="00210FC5">
            <w:pPr>
              <w:pStyle w:val="ListParagraph"/>
              <w:spacing w:before="120"/>
              <w:ind w:left="0"/>
              <w:contextualSpacing w:val="0"/>
              <w:jc w:val="both"/>
            </w:pPr>
            <w:r>
              <w:t>Include first line medicines (550,000 not included in TOC report for Cat 2/3)</w:t>
            </w:r>
          </w:p>
        </w:tc>
      </w:tr>
      <w:tr w:rsidR="002A5DD9" w:rsidTr="00637850">
        <w:tc>
          <w:tcPr>
            <w:tcW w:w="1056" w:type="dxa"/>
          </w:tcPr>
          <w:p w:rsidR="002A5DD9" w:rsidRDefault="002A5DD9" w:rsidP="00210FC5">
            <w:pPr>
              <w:pStyle w:val="ListParagraph"/>
              <w:spacing w:before="120"/>
              <w:ind w:left="0"/>
              <w:contextualSpacing w:val="0"/>
              <w:jc w:val="both"/>
              <w:rPr>
                <w:b/>
              </w:rPr>
            </w:pPr>
            <w:r>
              <w:rPr>
                <w:b/>
              </w:rPr>
              <w:lastRenderedPageBreak/>
              <w:t>M6</w:t>
            </w:r>
          </w:p>
        </w:tc>
        <w:tc>
          <w:tcPr>
            <w:tcW w:w="2693" w:type="dxa"/>
          </w:tcPr>
          <w:p w:rsidR="002A5DD9" w:rsidRPr="001571F6" w:rsidRDefault="00BF3C97" w:rsidP="00420FAD">
            <w:pPr>
              <w:pStyle w:val="ListParagraph"/>
              <w:spacing w:before="120"/>
              <w:ind w:left="0"/>
              <w:contextualSpacing w:val="0"/>
            </w:pPr>
            <w:r>
              <w:t>Less than 3 months safety stock?</w:t>
            </w:r>
          </w:p>
        </w:tc>
        <w:tc>
          <w:tcPr>
            <w:tcW w:w="5844" w:type="dxa"/>
          </w:tcPr>
          <w:p w:rsidR="002A5DD9" w:rsidRPr="001571F6" w:rsidRDefault="004D17E0" w:rsidP="00210FC5">
            <w:pPr>
              <w:pStyle w:val="ListParagraph"/>
              <w:spacing w:before="120"/>
              <w:ind w:left="0"/>
              <w:contextualSpacing w:val="0"/>
              <w:jc w:val="both"/>
            </w:pPr>
            <w:r>
              <w:t xml:space="preserve">Stock received in Jan.: 4.5 months. Procured by GDF. Next delivery in April. No low stock levels to be expected.  </w:t>
            </w:r>
          </w:p>
        </w:tc>
      </w:tr>
    </w:tbl>
    <w:p w:rsidR="002A5DD9" w:rsidRDefault="002A5DD9" w:rsidP="002A5DD9">
      <w:pPr>
        <w:pStyle w:val="ListParagraph"/>
        <w:ind w:left="360"/>
        <w:jc w:val="both"/>
        <w:rPr>
          <w:b/>
        </w:rPr>
      </w:pPr>
    </w:p>
    <w:p w:rsidR="008D1108" w:rsidRDefault="008D1108">
      <w:pPr>
        <w:rPr>
          <w:b/>
        </w:rPr>
      </w:pPr>
      <w:r>
        <w:rPr>
          <w:b/>
        </w:rPr>
        <w:br w:type="page"/>
      </w:r>
    </w:p>
    <w:p w:rsidR="00F957F5" w:rsidRPr="009B4DBC" w:rsidRDefault="00F957F5" w:rsidP="003515CA">
      <w:pPr>
        <w:pStyle w:val="ListParagraph"/>
        <w:numPr>
          <w:ilvl w:val="0"/>
          <w:numId w:val="8"/>
        </w:numPr>
        <w:spacing w:before="360" w:after="120"/>
        <w:ind w:left="357" w:hanging="357"/>
        <w:contextualSpacing w:val="0"/>
        <w:jc w:val="both"/>
        <w:rPr>
          <w:b/>
          <w:color w:val="FF0000"/>
        </w:rPr>
      </w:pPr>
      <w:r w:rsidRPr="007D6E1C">
        <w:rPr>
          <w:b/>
        </w:rPr>
        <w:lastRenderedPageBreak/>
        <w:t>Programmatic Indicators:</w:t>
      </w:r>
      <w:r w:rsidR="009B4DBC">
        <w:rPr>
          <w:b/>
        </w:rPr>
        <w:t xml:space="preserve"> </w:t>
      </w:r>
      <w:r w:rsidR="009B4DBC" w:rsidRPr="009B4DBC">
        <w:rPr>
          <w:b/>
          <w:color w:val="FF0000"/>
        </w:rPr>
        <w:t>Denominators</w:t>
      </w:r>
      <w:r w:rsidR="008D1108">
        <w:rPr>
          <w:b/>
          <w:color w:val="FF0000"/>
        </w:rPr>
        <w:t xml:space="preserve"> sorted out with GF?</w:t>
      </w:r>
    </w:p>
    <w:tbl>
      <w:tblPr>
        <w:tblStyle w:val="TableGrid"/>
        <w:tblW w:w="0" w:type="auto"/>
        <w:tblInd w:w="357" w:type="dxa"/>
        <w:tblLook w:val="04A0" w:firstRow="1" w:lastRow="0" w:firstColumn="1" w:lastColumn="0" w:noHBand="0" w:noVBand="1"/>
      </w:tblPr>
      <w:tblGrid>
        <w:gridCol w:w="1198"/>
        <w:gridCol w:w="2551"/>
        <w:gridCol w:w="5844"/>
      </w:tblGrid>
      <w:tr w:rsidR="002A5DD9" w:rsidTr="00625B83">
        <w:tc>
          <w:tcPr>
            <w:tcW w:w="1198" w:type="dxa"/>
          </w:tcPr>
          <w:p w:rsidR="002A5DD9" w:rsidRDefault="002A5DD9" w:rsidP="00210FC5">
            <w:pPr>
              <w:pStyle w:val="ListParagraph"/>
              <w:spacing w:before="120"/>
              <w:ind w:left="0"/>
              <w:contextualSpacing w:val="0"/>
              <w:jc w:val="both"/>
              <w:rPr>
                <w:b/>
              </w:rPr>
            </w:pPr>
            <w:r>
              <w:rPr>
                <w:b/>
              </w:rPr>
              <w:t>Indicator</w:t>
            </w:r>
          </w:p>
        </w:tc>
        <w:tc>
          <w:tcPr>
            <w:tcW w:w="2551" w:type="dxa"/>
          </w:tcPr>
          <w:p w:rsidR="002A5DD9" w:rsidRDefault="002A5DD9" w:rsidP="00210FC5">
            <w:pPr>
              <w:pStyle w:val="ListParagraph"/>
              <w:spacing w:before="120"/>
              <w:ind w:left="0"/>
              <w:contextualSpacing w:val="0"/>
              <w:jc w:val="both"/>
              <w:rPr>
                <w:b/>
              </w:rPr>
            </w:pPr>
            <w:r>
              <w:rPr>
                <w:b/>
              </w:rPr>
              <w:t xml:space="preserve">Observation  </w:t>
            </w:r>
          </w:p>
        </w:tc>
        <w:tc>
          <w:tcPr>
            <w:tcW w:w="5844" w:type="dxa"/>
          </w:tcPr>
          <w:p w:rsidR="002A5DD9" w:rsidRDefault="002A5DD9" w:rsidP="00210FC5">
            <w:pPr>
              <w:pStyle w:val="ListParagraph"/>
              <w:spacing w:before="120"/>
              <w:ind w:left="0"/>
              <w:contextualSpacing w:val="0"/>
              <w:jc w:val="both"/>
              <w:rPr>
                <w:b/>
              </w:rPr>
            </w:pPr>
            <w:r>
              <w:rPr>
                <w:b/>
              </w:rPr>
              <w:t xml:space="preserve">Answer / Decision </w:t>
            </w:r>
          </w:p>
        </w:tc>
      </w:tr>
      <w:tr w:rsidR="00F250FF" w:rsidTr="00625B83">
        <w:tc>
          <w:tcPr>
            <w:tcW w:w="1198" w:type="dxa"/>
          </w:tcPr>
          <w:p w:rsidR="00F250FF" w:rsidRPr="00786D6B" w:rsidRDefault="00786D6B" w:rsidP="00F250FF">
            <w:pPr>
              <w:pStyle w:val="ListParagraph"/>
              <w:spacing w:before="120"/>
              <w:ind w:left="0"/>
              <w:contextualSpacing w:val="0"/>
              <w:jc w:val="both"/>
            </w:pPr>
            <w:r>
              <w:t>DOTS-1a</w:t>
            </w:r>
          </w:p>
        </w:tc>
        <w:tc>
          <w:tcPr>
            <w:tcW w:w="2551" w:type="dxa"/>
          </w:tcPr>
          <w:p w:rsidR="00F250FF" w:rsidRPr="001571F6" w:rsidRDefault="00F250FF" w:rsidP="00D37391">
            <w:pPr>
              <w:pStyle w:val="ListParagraph"/>
              <w:spacing w:before="120"/>
              <w:ind w:left="0"/>
              <w:contextualSpacing w:val="0"/>
            </w:pPr>
            <w:r w:rsidRPr="000D212F">
              <w:rPr>
                <w:b/>
              </w:rPr>
              <w:t># notified cases</w:t>
            </w:r>
            <w:r w:rsidR="000D212F">
              <w:t>:</w:t>
            </w:r>
            <w:r w:rsidR="001C6EBF">
              <w:t xml:space="preserve"> Result in P2: 6</w:t>
            </w:r>
            <w:r w:rsidR="00D37391">
              <w:t>7</w:t>
            </w:r>
            <w:r w:rsidR="001C6EBF">
              <w:t>% = increase</w:t>
            </w:r>
            <w:r w:rsidR="00CB008F">
              <w:t xml:space="preserve"> from 59%</w:t>
            </w:r>
            <w:r w:rsidR="00D37391">
              <w:t xml:space="preserve"> (=cum. result in P1)</w:t>
            </w:r>
          </w:p>
        </w:tc>
        <w:tc>
          <w:tcPr>
            <w:tcW w:w="5844" w:type="dxa"/>
          </w:tcPr>
          <w:p w:rsidR="00F250FF" w:rsidRPr="001571F6" w:rsidRDefault="00CB008F" w:rsidP="00AF4B31">
            <w:pPr>
              <w:pStyle w:val="ListParagraph"/>
              <w:spacing w:before="120"/>
              <w:ind w:left="0"/>
              <w:contextualSpacing w:val="0"/>
            </w:pPr>
            <w:r>
              <w:t xml:space="preserve">Slightly less than 2014 results. No reorientation of GHS staff until E2015 in priority districts only. </w:t>
            </w:r>
          </w:p>
        </w:tc>
      </w:tr>
      <w:tr w:rsidR="00F250FF" w:rsidTr="00625B83">
        <w:tc>
          <w:tcPr>
            <w:tcW w:w="1198" w:type="dxa"/>
          </w:tcPr>
          <w:p w:rsidR="00F250FF" w:rsidRPr="00786D6B" w:rsidRDefault="00786D6B" w:rsidP="00F250FF">
            <w:pPr>
              <w:pStyle w:val="ListParagraph"/>
              <w:spacing w:before="120"/>
              <w:ind w:left="0"/>
              <w:contextualSpacing w:val="0"/>
              <w:jc w:val="both"/>
            </w:pPr>
            <w:r>
              <w:t>DOTS-1b</w:t>
            </w:r>
          </w:p>
        </w:tc>
        <w:tc>
          <w:tcPr>
            <w:tcW w:w="2551" w:type="dxa"/>
          </w:tcPr>
          <w:p w:rsidR="00F250FF" w:rsidRPr="00EA33B5" w:rsidRDefault="00F250FF" w:rsidP="00CB008F">
            <w:pPr>
              <w:pStyle w:val="ListParagraph"/>
              <w:spacing w:before="120"/>
              <w:ind w:left="0"/>
              <w:contextualSpacing w:val="0"/>
            </w:pPr>
            <w:r w:rsidRPr="000D212F">
              <w:rPr>
                <w:b/>
              </w:rPr>
              <w:t># bacteriologically confirmed cases</w:t>
            </w:r>
            <w:r w:rsidR="000D212F">
              <w:t>:</w:t>
            </w:r>
            <w:r w:rsidR="00705E14">
              <w:t xml:space="preserve"> </w:t>
            </w:r>
          </w:p>
        </w:tc>
        <w:tc>
          <w:tcPr>
            <w:tcW w:w="5844" w:type="dxa"/>
          </w:tcPr>
          <w:p w:rsidR="00F250FF" w:rsidRPr="001571F6" w:rsidRDefault="00D37391" w:rsidP="000D212F">
            <w:pPr>
              <w:pStyle w:val="ListParagraph"/>
              <w:spacing w:before="120"/>
              <w:ind w:left="0"/>
              <w:contextualSpacing w:val="0"/>
            </w:pPr>
            <w:r>
              <w:t>Significant i</w:t>
            </w:r>
            <w:r w:rsidR="00CB008F">
              <w:t>ncrease</w:t>
            </w:r>
            <w:r>
              <w:t>: 89% achievement in P2. However, cum. result = 72%</w:t>
            </w:r>
            <w:r w:rsidR="00CB008F">
              <w:t xml:space="preserve"> </w:t>
            </w:r>
          </w:p>
        </w:tc>
      </w:tr>
      <w:tr w:rsidR="00F250FF" w:rsidTr="00625B83">
        <w:tc>
          <w:tcPr>
            <w:tcW w:w="1198" w:type="dxa"/>
          </w:tcPr>
          <w:p w:rsidR="00F250FF" w:rsidRPr="00786D6B" w:rsidRDefault="00786D6B" w:rsidP="00F250FF">
            <w:pPr>
              <w:pStyle w:val="ListParagraph"/>
              <w:spacing w:before="120"/>
              <w:ind w:left="0"/>
              <w:contextualSpacing w:val="0"/>
              <w:jc w:val="both"/>
            </w:pPr>
            <w:r>
              <w:t>DOTS-2a</w:t>
            </w:r>
          </w:p>
        </w:tc>
        <w:tc>
          <w:tcPr>
            <w:tcW w:w="2551" w:type="dxa"/>
          </w:tcPr>
          <w:p w:rsidR="00F250FF" w:rsidRPr="00EA33B5" w:rsidRDefault="00F250FF" w:rsidP="000D212F">
            <w:pPr>
              <w:pStyle w:val="ListParagraph"/>
              <w:spacing w:before="120"/>
              <w:ind w:left="0"/>
              <w:contextualSpacing w:val="0"/>
            </w:pPr>
            <w:r w:rsidRPr="000D212F">
              <w:rPr>
                <w:b/>
              </w:rPr>
              <w:t>Treatment success</w:t>
            </w:r>
            <w:r w:rsidR="000D212F">
              <w:t>:</w:t>
            </w:r>
            <w:r w:rsidR="009B4DBC">
              <w:t xml:space="preserve"> Still same value even though in P1 reports were missing?</w:t>
            </w:r>
            <w:r w:rsidR="001C6EBF">
              <w:t xml:space="preserve"> Make results consistent with P1. List absolute data in comment section if result expressed in %</w:t>
            </w:r>
          </w:p>
        </w:tc>
        <w:tc>
          <w:tcPr>
            <w:tcW w:w="5844" w:type="dxa"/>
          </w:tcPr>
          <w:p w:rsidR="00F250FF" w:rsidRPr="001571F6" w:rsidRDefault="008D1108" w:rsidP="009B4DBC">
            <w:pPr>
              <w:spacing w:before="120"/>
            </w:pPr>
            <w:r>
              <w:t>NTP requested to provide a revised DB version</w:t>
            </w:r>
            <w:r w:rsidR="000D212F">
              <w:tab/>
            </w:r>
            <w:r w:rsidR="000D212F">
              <w:tab/>
            </w:r>
          </w:p>
        </w:tc>
      </w:tr>
      <w:tr w:rsidR="00F250FF" w:rsidTr="00625B83">
        <w:tc>
          <w:tcPr>
            <w:tcW w:w="1198" w:type="dxa"/>
          </w:tcPr>
          <w:p w:rsidR="00F250FF" w:rsidRPr="00786D6B" w:rsidRDefault="00786D6B" w:rsidP="00F250FF">
            <w:pPr>
              <w:pStyle w:val="ListParagraph"/>
              <w:spacing w:before="120"/>
              <w:ind w:left="0"/>
              <w:contextualSpacing w:val="0"/>
              <w:jc w:val="both"/>
            </w:pPr>
            <w:r>
              <w:t>DOTS-7a</w:t>
            </w:r>
          </w:p>
        </w:tc>
        <w:tc>
          <w:tcPr>
            <w:tcW w:w="2551" w:type="dxa"/>
          </w:tcPr>
          <w:p w:rsidR="00F250FF" w:rsidRPr="00E00028" w:rsidRDefault="00F250FF" w:rsidP="000D212F">
            <w:pPr>
              <w:pStyle w:val="ListParagraph"/>
              <w:spacing w:before="120"/>
              <w:ind w:left="0"/>
              <w:contextualSpacing w:val="0"/>
            </w:pPr>
            <w:r w:rsidRPr="000D212F">
              <w:rPr>
                <w:b/>
              </w:rPr>
              <w:t>Contribution case finding private and CSOs</w:t>
            </w:r>
            <w:r w:rsidR="000D212F">
              <w:t>:</w:t>
            </w:r>
            <w:r w:rsidR="00CD657B">
              <w:t xml:space="preserve"> why result not available?</w:t>
            </w:r>
          </w:p>
        </w:tc>
        <w:tc>
          <w:tcPr>
            <w:tcW w:w="5844" w:type="dxa"/>
          </w:tcPr>
          <w:p w:rsidR="00F250FF" w:rsidRPr="001571F6" w:rsidRDefault="00AF4B31" w:rsidP="000D212F">
            <w:pPr>
              <w:pStyle w:val="ListParagraph"/>
              <w:spacing w:before="120"/>
              <w:ind w:left="0"/>
              <w:contextualSpacing w:val="0"/>
            </w:pPr>
            <w:r>
              <w:t xml:space="preserve">CSO reports expected in Feb. Will reflect in next DB. Tool developed for data capturing of CSOs. NTP requested to insert results of private facilities. </w:t>
            </w:r>
          </w:p>
        </w:tc>
      </w:tr>
      <w:tr w:rsidR="00F250FF" w:rsidTr="00625B83">
        <w:tc>
          <w:tcPr>
            <w:tcW w:w="1198" w:type="dxa"/>
          </w:tcPr>
          <w:p w:rsidR="00F250FF" w:rsidRPr="00786D6B" w:rsidRDefault="00625B83" w:rsidP="00F250FF">
            <w:pPr>
              <w:pStyle w:val="ListParagraph"/>
              <w:spacing w:before="120"/>
              <w:ind w:left="0"/>
              <w:contextualSpacing w:val="0"/>
              <w:jc w:val="both"/>
            </w:pPr>
            <w:r>
              <w:t>MDR-TB1</w:t>
            </w:r>
          </w:p>
        </w:tc>
        <w:tc>
          <w:tcPr>
            <w:tcW w:w="2551" w:type="dxa"/>
          </w:tcPr>
          <w:p w:rsidR="00F250FF" w:rsidRPr="009174DE" w:rsidRDefault="00F250FF" w:rsidP="000D212F">
            <w:pPr>
              <w:pStyle w:val="ListParagraph"/>
              <w:spacing w:before="120"/>
              <w:ind w:left="0"/>
              <w:contextualSpacing w:val="0"/>
            </w:pPr>
            <w:r w:rsidRPr="000D212F">
              <w:rPr>
                <w:b/>
              </w:rPr>
              <w:t>DST</w:t>
            </w:r>
            <w:r w:rsidR="000D212F">
              <w:t>:</w:t>
            </w:r>
            <w:r w:rsidR="00CD657B">
              <w:t xml:space="preserve"> Why significant decrease (still above 100%)?</w:t>
            </w:r>
          </w:p>
        </w:tc>
        <w:tc>
          <w:tcPr>
            <w:tcW w:w="5844" w:type="dxa"/>
          </w:tcPr>
          <w:p w:rsidR="00F250FF" w:rsidRPr="001571F6" w:rsidRDefault="00F5076F" w:rsidP="000D212F">
            <w:pPr>
              <w:pStyle w:val="ListParagraph"/>
              <w:spacing w:before="120"/>
              <w:ind w:left="0"/>
              <w:contextualSpacing w:val="0"/>
            </w:pPr>
            <w:r>
              <w:t xml:space="preserve">Holiday season, less sputum containers transferred for diagnosis. </w:t>
            </w:r>
          </w:p>
        </w:tc>
      </w:tr>
      <w:tr w:rsidR="00F250FF" w:rsidTr="00625B83">
        <w:tc>
          <w:tcPr>
            <w:tcW w:w="1198" w:type="dxa"/>
          </w:tcPr>
          <w:p w:rsidR="00F250FF" w:rsidRPr="00786D6B" w:rsidRDefault="00625B83" w:rsidP="00F250FF">
            <w:pPr>
              <w:pStyle w:val="ListParagraph"/>
              <w:spacing w:before="120"/>
              <w:ind w:left="0"/>
              <w:contextualSpacing w:val="0"/>
              <w:jc w:val="both"/>
            </w:pPr>
            <w:r>
              <w:t>MDR-TB2</w:t>
            </w:r>
          </w:p>
        </w:tc>
        <w:tc>
          <w:tcPr>
            <w:tcW w:w="2551" w:type="dxa"/>
          </w:tcPr>
          <w:p w:rsidR="00F250FF" w:rsidRPr="007962EC" w:rsidRDefault="00F250FF" w:rsidP="000D212F">
            <w:pPr>
              <w:pStyle w:val="ListParagraph"/>
              <w:spacing w:before="120"/>
              <w:ind w:left="0"/>
              <w:contextualSpacing w:val="0"/>
            </w:pPr>
            <w:r w:rsidRPr="000D212F">
              <w:rPr>
                <w:b/>
              </w:rPr>
              <w:t>Cases MDR-TB</w:t>
            </w:r>
            <w:r w:rsidR="000D212F">
              <w:t>:</w:t>
            </w:r>
            <w:r w:rsidR="001B3329">
              <w:t xml:space="preserve"> 82% achievement in P2</w:t>
            </w:r>
          </w:p>
        </w:tc>
        <w:tc>
          <w:tcPr>
            <w:tcW w:w="5844" w:type="dxa"/>
          </w:tcPr>
          <w:p w:rsidR="00F250FF" w:rsidRPr="001571F6" w:rsidRDefault="00F250FF" w:rsidP="000D212F">
            <w:pPr>
              <w:pStyle w:val="ListParagraph"/>
              <w:spacing w:before="120"/>
              <w:ind w:left="0"/>
              <w:contextualSpacing w:val="0"/>
            </w:pPr>
          </w:p>
        </w:tc>
      </w:tr>
      <w:tr w:rsidR="00F250FF" w:rsidTr="00625B83">
        <w:tc>
          <w:tcPr>
            <w:tcW w:w="1198" w:type="dxa"/>
          </w:tcPr>
          <w:p w:rsidR="00F250FF" w:rsidRPr="00786D6B" w:rsidRDefault="00625B83" w:rsidP="00F250FF">
            <w:pPr>
              <w:pStyle w:val="ListParagraph"/>
              <w:spacing w:before="120"/>
              <w:ind w:left="0"/>
              <w:contextualSpacing w:val="0"/>
              <w:jc w:val="both"/>
            </w:pPr>
            <w:r>
              <w:t>MDR-TB3</w:t>
            </w:r>
          </w:p>
        </w:tc>
        <w:tc>
          <w:tcPr>
            <w:tcW w:w="2551" w:type="dxa"/>
          </w:tcPr>
          <w:p w:rsidR="00F250FF" w:rsidRPr="00E22539" w:rsidRDefault="000D212F" w:rsidP="000D212F">
            <w:pPr>
              <w:pStyle w:val="ListParagraph"/>
              <w:spacing w:before="120"/>
              <w:ind w:left="0"/>
              <w:contextualSpacing w:val="0"/>
            </w:pPr>
            <w:r w:rsidRPr="000D212F">
              <w:rPr>
                <w:b/>
              </w:rPr>
              <w:t>Treatment MDR-TB</w:t>
            </w:r>
            <w:r>
              <w:t>:</w:t>
            </w:r>
          </w:p>
        </w:tc>
        <w:tc>
          <w:tcPr>
            <w:tcW w:w="5844" w:type="dxa"/>
          </w:tcPr>
          <w:p w:rsidR="00F250FF" w:rsidRPr="001571F6" w:rsidRDefault="00D37391" w:rsidP="00D37391">
            <w:pPr>
              <w:pStyle w:val="ListParagraph"/>
              <w:spacing w:before="120"/>
              <w:ind w:left="0"/>
              <w:contextualSpacing w:val="0"/>
            </w:pPr>
            <w:r>
              <w:t>97% of diagnosed patients enrolled - v</w:t>
            </w:r>
            <w:r w:rsidR="00F5076F">
              <w:t xml:space="preserve">ery </w:t>
            </w:r>
            <w:proofErr w:type="gramStart"/>
            <w:r w:rsidR="00F5076F">
              <w:t>good</w:t>
            </w:r>
            <w:proofErr w:type="gramEnd"/>
            <w:r w:rsidR="00F5076F">
              <w:t xml:space="preserve">. </w:t>
            </w:r>
            <w:r>
              <w:t xml:space="preserve">2 persons </w:t>
            </w:r>
            <w:r w:rsidR="000E478A">
              <w:t>not enrolled</w:t>
            </w:r>
            <w:r w:rsidR="00AF4B31">
              <w:t xml:space="preserve">. Concern over their potential to infect others. </w:t>
            </w:r>
          </w:p>
        </w:tc>
      </w:tr>
      <w:tr w:rsidR="00F250FF" w:rsidTr="00625B83">
        <w:tc>
          <w:tcPr>
            <w:tcW w:w="1198" w:type="dxa"/>
          </w:tcPr>
          <w:p w:rsidR="00F250FF" w:rsidRPr="00786D6B" w:rsidRDefault="000D212F" w:rsidP="00F250FF">
            <w:pPr>
              <w:pStyle w:val="ListParagraph"/>
              <w:spacing w:before="120"/>
              <w:ind w:left="0"/>
              <w:contextualSpacing w:val="0"/>
              <w:jc w:val="both"/>
            </w:pPr>
            <w:r w:rsidRPr="00786D6B">
              <w:t>TB/HIV-1</w:t>
            </w:r>
          </w:p>
        </w:tc>
        <w:tc>
          <w:tcPr>
            <w:tcW w:w="2551" w:type="dxa"/>
          </w:tcPr>
          <w:p w:rsidR="00F250FF" w:rsidRPr="007962EC" w:rsidRDefault="00F250FF" w:rsidP="009B4DBC">
            <w:pPr>
              <w:pStyle w:val="ListParagraph"/>
              <w:spacing w:before="120"/>
              <w:ind w:left="0"/>
              <w:contextualSpacing w:val="0"/>
            </w:pPr>
            <w:r w:rsidRPr="000D212F">
              <w:rPr>
                <w:b/>
              </w:rPr>
              <w:t>HTC among TB cases </w:t>
            </w:r>
            <w:r w:rsidRPr="007962EC">
              <w:t xml:space="preserve">: </w:t>
            </w:r>
            <w:r w:rsidR="009B4DBC">
              <w:t>Make it consistent with P1</w:t>
            </w:r>
            <w:r w:rsidRPr="007962EC">
              <w:t xml:space="preserve"> : </w:t>
            </w:r>
          </w:p>
        </w:tc>
        <w:tc>
          <w:tcPr>
            <w:tcW w:w="5844" w:type="dxa"/>
          </w:tcPr>
          <w:p w:rsidR="00F250FF" w:rsidRPr="001571F6" w:rsidRDefault="00F250FF" w:rsidP="000D212F">
            <w:pPr>
              <w:pStyle w:val="ListParagraph"/>
              <w:spacing w:before="120"/>
              <w:ind w:left="0"/>
              <w:contextualSpacing w:val="0"/>
            </w:pPr>
          </w:p>
        </w:tc>
      </w:tr>
      <w:tr w:rsidR="000D212F" w:rsidTr="00625B83">
        <w:tc>
          <w:tcPr>
            <w:tcW w:w="1198" w:type="dxa"/>
          </w:tcPr>
          <w:p w:rsidR="000D212F" w:rsidRPr="00786D6B" w:rsidRDefault="000D212F" w:rsidP="00F250FF">
            <w:pPr>
              <w:pStyle w:val="ListParagraph"/>
              <w:spacing w:before="120"/>
              <w:ind w:left="0"/>
              <w:contextualSpacing w:val="0"/>
              <w:jc w:val="both"/>
            </w:pPr>
            <w:r w:rsidRPr="00786D6B">
              <w:t>TB/HIV-2</w:t>
            </w:r>
          </w:p>
        </w:tc>
        <w:tc>
          <w:tcPr>
            <w:tcW w:w="2551" w:type="dxa"/>
          </w:tcPr>
          <w:p w:rsidR="000D212F" w:rsidRPr="007962EC" w:rsidRDefault="000D212F" w:rsidP="000D212F">
            <w:pPr>
              <w:pStyle w:val="ListParagraph"/>
              <w:spacing w:before="120"/>
              <w:ind w:left="0"/>
              <w:contextualSpacing w:val="0"/>
            </w:pPr>
            <w:r w:rsidRPr="000D212F">
              <w:rPr>
                <w:b/>
              </w:rPr>
              <w:t>ARV for HIV+ TB cases</w:t>
            </w:r>
            <w:r>
              <w:t>:</w:t>
            </w:r>
            <w:r w:rsidR="009B4DBC">
              <w:t xml:space="preserve"> </w:t>
            </w:r>
            <w:r w:rsidR="00CA7AA9">
              <w:t xml:space="preserve">Compare with PF – something seems wrong. </w:t>
            </w:r>
            <w:r w:rsidR="009B4DBC">
              <w:t>Make it consistent with P1</w:t>
            </w:r>
            <w:r w:rsidR="006D5CB9">
              <w:t>. P1: 77%, P2: 60%. Why decrease?</w:t>
            </w:r>
            <w:r w:rsidR="006023C6">
              <w:t xml:space="preserve"> = Loss to follow up?</w:t>
            </w:r>
          </w:p>
        </w:tc>
        <w:tc>
          <w:tcPr>
            <w:tcW w:w="5844" w:type="dxa"/>
          </w:tcPr>
          <w:p w:rsidR="000D212F" w:rsidRPr="001571F6" w:rsidRDefault="00E805EA" w:rsidP="000D212F">
            <w:pPr>
              <w:pStyle w:val="ListParagraph"/>
              <w:spacing w:before="120"/>
              <w:ind w:left="0"/>
              <w:contextualSpacing w:val="0"/>
            </w:pPr>
            <w:r>
              <w:t xml:space="preserve">Administered by ART clinics. No shortage of ARV. </w:t>
            </w:r>
            <w:r w:rsidR="000011E9">
              <w:t xml:space="preserve">TB centers do not administer ARVs. </w:t>
            </w:r>
          </w:p>
        </w:tc>
      </w:tr>
    </w:tbl>
    <w:p w:rsidR="00B67870" w:rsidRDefault="00B67870" w:rsidP="003515CA">
      <w:pPr>
        <w:pStyle w:val="ListParagraph"/>
        <w:numPr>
          <w:ilvl w:val="0"/>
          <w:numId w:val="8"/>
        </w:numPr>
        <w:spacing w:before="360" w:after="120"/>
        <w:ind w:left="357" w:hanging="357"/>
        <w:contextualSpacing w:val="0"/>
        <w:jc w:val="both"/>
        <w:rPr>
          <w:b/>
        </w:rPr>
      </w:pPr>
      <w:r>
        <w:rPr>
          <w:b/>
        </w:rPr>
        <w:t>Recommendations:</w:t>
      </w:r>
      <w:r w:rsidR="000D6A85">
        <w:rPr>
          <w:b/>
        </w:rPr>
        <w:t xml:space="preserve"> </w:t>
      </w:r>
    </w:p>
    <w:p w:rsidR="00AF4B31" w:rsidRDefault="00AF4B31" w:rsidP="00AF4B31">
      <w:pPr>
        <w:pStyle w:val="ListParagraph"/>
        <w:numPr>
          <w:ilvl w:val="0"/>
          <w:numId w:val="33"/>
        </w:numPr>
        <w:spacing w:after="0"/>
        <w:contextualSpacing w:val="0"/>
        <w:jc w:val="both"/>
      </w:pPr>
      <w:r w:rsidRPr="00AF4B31">
        <w:t>NTP is requested to provide a revised DB that reflects the results of private facilities and to review TB/HIV-2 targets.</w:t>
      </w:r>
      <w:r w:rsidR="00F63505">
        <w:t xml:space="preserve"> Please ensure that data reporting is consistent across the periods. If % are reported, add absolute data in the comment section for a better understanding. </w:t>
      </w:r>
      <w:r w:rsidRPr="00AF4B31">
        <w:t xml:space="preserve"> </w:t>
      </w:r>
    </w:p>
    <w:p w:rsidR="00AF4B31" w:rsidRPr="00AF4B31" w:rsidRDefault="00AF4B31" w:rsidP="00AF4B31">
      <w:pPr>
        <w:pStyle w:val="ListParagraph"/>
        <w:numPr>
          <w:ilvl w:val="0"/>
          <w:numId w:val="33"/>
        </w:numPr>
        <w:spacing w:after="120"/>
        <w:contextualSpacing w:val="0"/>
        <w:jc w:val="both"/>
      </w:pPr>
      <w:r>
        <w:lastRenderedPageBreak/>
        <w:t xml:space="preserve">NTP shall ensure that </w:t>
      </w:r>
      <w:proofErr w:type="spellStart"/>
      <w:r>
        <w:t>GenExpert</w:t>
      </w:r>
      <w:proofErr w:type="spellEnd"/>
      <w:r>
        <w:t xml:space="preserve"> implementation, incl. training, is realized as quickly as possible to prevent further diagnostic delays</w:t>
      </w:r>
    </w:p>
    <w:p w:rsidR="00B67870" w:rsidRDefault="00B67870" w:rsidP="00B67870">
      <w:pPr>
        <w:pStyle w:val="ListParagraph"/>
        <w:spacing w:before="240"/>
        <w:ind w:left="357"/>
        <w:contextualSpacing w:val="0"/>
        <w:jc w:val="both"/>
        <w:rPr>
          <w:b/>
        </w:rPr>
      </w:pPr>
    </w:p>
    <w:p w:rsidR="00B67870" w:rsidRPr="00962157" w:rsidRDefault="00B67870" w:rsidP="00B67870">
      <w:pPr>
        <w:pStyle w:val="ListParagraph"/>
        <w:numPr>
          <w:ilvl w:val="0"/>
          <w:numId w:val="6"/>
        </w:numPr>
        <w:spacing w:before="240"/>
        <w:ind w:left="357" w:hanging="357"/>
        <w:contextualSpacing w:val="0"/>
        <w:jc w:val="both"/>
        <w:rPr>
          <w:b/>
          <w:sz w:val="24"/>
          <w:szCs w:val="24"/>
        </w:rPr>
      </w:pPr>
      <w:r>
        <w:rPr>
          <w:b/>
          <w:sz w:val="24"/>
          <w:szCs w:val="24"/>
        </w:rPr>
        <w:t>GAC Dash Board</w:t>
      </w:r>
    </w:p>
    <w:p w:rsidR="00B67870" w:rsidRPr="00962157" w:rsidRDefault="00B67870" w:rsidP="003515CA">
      <w:pPr>
        <w:pStyle w:val="ListParagraph"/>
        <w:numPr>
          <w:ilvl w:val="0"/>
          <w:numId w:val="9"/>
        </w:numPr>
        <w:spacing w:after="120"/>
        <w:ind w:left="357" w:hanging="357"/>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056"/>
        <w:gridCol w:w="2693"/>
        <w:gridCol w:w="5844"/>
      </w:tblGrid>
      <w:tr w:rsidR="009D5974" w:rsidTr="00637850">
        <w:tc>
          <w:tcPr>
            <w:tcW w:w="1056" w:type="dxa"/>
          </w:tcPr>
          <w:p w:rsidR="009D5974" w:rsidRDefault="009D5974" w:rsidP="00210FC5">
            <w:pPr>
              <w:pStyle w:val="ListParagraph"/>
              <w:spacing w:before="120"/>
              <w:ind w:left="0"/>
              <w:contextualSpacing w:val="0"/>
              <w:jc w:val="both"/>
              <w:rPr>
                <w:b/>
              </w:rPr>
            </w:pPr>
            <w:r>
              <w:rPr>
                <w:b/>
              </w:rPr>
              <w:t>Indicator</w:t>
            </w:r>
          </w:p>
        </w:tc>
        <w:tc>
          <w:tcPr>
            <w:tcW w:w="2693" w:type="dxa"/>
          </w:tcPr>
          <w:p w:rsidR="009D5974" w:rsidRDefault="009D5974" w:rsidP="00210FC5">
            <w:pPr>
              <w:pStyle w:val="ListParagraph"/>
              <w:spacing w:before="120"/>
              <w:ind w:left="0"/>
              <w:contextualSpacing w:val="0"/>
              <w:jc w:val="both"/>
              <w:rPr>
                <w:b/>
              </w:rPr>
            </w:pPr>
            <w:r>
              <w:rPr>
                <w:b/>
              </w:rPr>
              <w:t xml:space="preserve">Observation </w:t>
            </w:r>
          </w:p>
        </w:tc>
        <w:tc>
          <w:tcPr>
            <w:tcW w:w="5844" w:type="dxa"/>
          </w:tcPr>
          <w:p w:rsidR="009D5974" w:rsidRDefault="009D5974" w:rsidP="00210FC5">
            <w:pPr>
              <w:pStyle w:val="ListParagraph"/>
              <w:spacing w:before="120"/>
              <w:ind w:left="0"/>
              <w:contextualSpacing w:val="0"/>
              <w:jc w:val="both"/>
              <w:rPr>
                <w:b/>
              </w:rPr>
            </w:pPr>
            <w:r>
              <w:rPr>
                <w:b/>
              </w:rPr>
              <w:t xml:space="preserve">Answer / Decision </w:t>
            </w:r>
          </w:p>
        </w:tc>
      </w:tr>
      <w:tr w:rsidR="009E0ACB" w:rsidTr="00637850">
        <w:tc>
          <w:tcPr>
            <w:tcW w:w="1056" w:type="dxa"/>
          </w:tcPr>
          <w:p w:rsidR="009E0ACB" w:rsidRDefault="009E0ACB" w:rsidP="00210FC5">
            <w:pPr>
              <w:pStyle w:val="ListParagraph"/>
              <w:spacing w:before="120"/>
              <w:ind w:left="0"/>
              <w:contextualSpacing w:val="0"/>
              <w:jc w:val="both"/>
              <w:rPr>
                <w:b/>
              </w:rPr>
            </w:pPr>
            <w:r>
              <w:rPr>
                <w:b/>
              </w:rPr>
              <w:t>F2</w:t>
            </w:r>
          </w:p>
        </w:tc>
        <w:tc>
          <w:tcPr>
            <w:tcW w:w="2693" w:type="dxa"/>
          </w:tcPr>
          <w:p w:rsidR="009E0ACB" w:rsidRDefault="00901D4F" w:rsidP="00901D4F">
            <w:pPr>
              <w:pStyle w:val="ListParagraph"/>
              <w:spacing w:before="120" w:after="120"/>
              <w:ind w:left="0"/>
              <w:contextualSpacing w:val="0"/>
              <w:jc w:val="both"/>
            </w:pPr>
            <w:r w:rsidRPr="004E3875">
              <w:rPr>
                <w:b/>
              </w:rPr>
              <w:t>PR budget/disbursements:</w:t>
            </w:r>
            <w:r>
              <w:t xml:space="preserve"> </w:t>
            </w:r>
            <w:r w:rsidR="00511756">
              <w:t xml:space="preserve">37% burn rate </w:t>
            </w:r>
          </w:p>
          <w:p w:rsidR="00511756" w:rsidRDefault="00511756" w:rsidP="00511756">
            <w:r w:rsidRPr="00511756">
              <w:t>Out of t</w:t>
            </w:r>
            <w:r w:rsidR="00FB11A3">
              <w:t>arget of</w:t>
            </w:r>
            <w:r w:rsidRPr="00511756">
              <w:t xml:space="preserve"> 3302 FSWs </w:t>
            </w:r>
            <w:r w:rsidR="00FB11A3">
              <w:t xml:space="preserve">/ </w:t>
            </w:r>
            <w:r w:rsidRPr="00511756">
              <w:t xml:space="preserve">MSM, 2264 were tested (=69%). However, </w:t>
            </w:r>
            <w:r w:rsidR="00FB11A3">
              <w:t xml:space="preserve">HTC </w:t>
            </w:r>
            <w:r w:rsidRPr="00511756">
              <w:t xml:space="preserve">expenditures </w:t>
            </w:r>
            <w:r w:rsidR="00FB11A3">
              <w:t>= 1% of budget</w:t>
            </w:r>
          </w:p>
          <w:p w:rsidR="00FD1547" w:rsidRDefault="00FD1547" w:rsidP="00511756"/>
          <w:p w:rsidR="00FD1547" w:rsidRPr="00511756" w:rsidRDefault="00FD1547" w:rsidP="00511756">
            <w:r>
              <w:t>FSW targets achieved (100%) and overachieved (180%) but only 49% of budget used</w:t>
            </w:r>
          </w:p>
          <w:p w:rsidR="00511756" w:rsidRPr="001571F6" w:rsidRDefault="00A36069" w:rsidP="00210FC5">
            <w:pPr>
              <w:pStyle w:val="ListParagraph"/>
              <w:spacing w:before="120"/>
              <w:ind w:left="0"/>
              <w:contextualSpacing w:val="0"/>
              <w:jc w:val="both"/>
            </w:pPr>
            <w:r>
              <w:t>Why is condom distribution so low?</w:t>
            </w:r>
          </w:p>
        </w:tc>
        <w:tc>
          <w:tcPr>
            <w:tcW w:w="5844" w:type="dxa"/>
          </w:tcPr>
          <w:p w:rsidR="009E0ACB" w:rsidRDefault="0037099F" w:rsidP="00210FC5">
            <w:pPr>
              <w:pStyle w:val="ListParagraph"/>
              <w:spacing w:before="120"/>
              <w:ind w:left="0"/>
              <w:contextualSpacing w:val="0"/>
              <w:jc w:val="both"/>
            </w:pPr>
            <w:r>
              <w:t xml:space="preserve">SR engagements from November only. HR savings. Jan-Mar: 70% burn rate targeted.  </w:t>
            </w:r>
          </w:p>
          <w:p w:rsidR="00F855AD" w:rsidRDefault="00FC5344" w:rsidP="00210FC5">
            <w:pPr>
              <w:pStyle w:val="ListParagraph"/>
              <w:spacing w:before="120"/>
              <w:ind w:left="0"/>
              <w:contextualSpacing w:val="0"/>
              <w:jc w:val="both"/>
            </w:pPr>
            <w:r>
              <w:t xml:space="preserve">Is all under BCC outreach. Only salary of nurses covered under HIV HTC. Savings because of the integrative approach compared to separate activities. </w:t>
            </w:r>
          </w:p>
          <w:p w:rsidR="00F855AD" w:rsidRDefault="00F855AD" w:rsidP="00210FC5">
            <w:pPr>
              <w:pStyle w:val="ListParagraph"/>
              <w:spacing w:before="120"/>
              <w:ind w:left="0"/>
              <w:contextualSpacing w:val="0"/>
              <w:jc w:val="both"/>
            </w:pPr>
          </w:p>
          <w:p w:rsidR="00F855AD" w:rsidRDefault="00F855AD" w:rsidP="00210FC5">
            <w:pPr>
              <w:pStyle w:val="ListParagraph"/>
              <w:spacing w:before="120"/>
              <w:ind w:left="0"/>
              <w:contextualSpacing w:val="0"/>
              <w:jc w:val="both"/>
            </w:pPr>
          </w:p>
          <w:p w:rsidR="0037099F" w:rsidRDefault="00F855AD" w:rsidP="00F855AD">
            <w:pPr>
              <w:pStyle w:val="ListParagraph"/>
              <w:spacing w:before="120"/>
              <w:ind w:left="0"/>
              <w:contextualSpacing w:val="0"/>
              <w:jc w:val="both"/>
            </w:pPr>
            <w:r>
              <w:t xml:space="preserve">3 sites added. Prudent program management. </w:t>
            </w:r>
            <w:r w:rsidR="00FC5344">
              <w:t xml:space="preserve"> </w:t>
            </w:r>
          </w:p>
          <w:p w:rsidR="00F855AD" w:rsidRDefault="00F855AD" w:rsidP="00F855AD">
            <w:pPr>
              <w:pStyle w:val="ListParagraph"/>
              <w:spacing w:before="120"/>
              <w:ind w:left="0"/>
              <w:contextualSpacing w:val="0"/>
              <w:jc w:val="both"/>
            </w:pPr>
          </w:p>
          <w:p w:rsidR="00F855AD" w:rsidRDefault="00F855AD" w:rsidP="00F855AD">
            <w:pPr>
              <w:pStyle w:val="ListParagraph"/>
              <w:spacing w:before="120"/>
              <w:ind w:left="0"/>
              <w:contextualSpacing w:val="0"/>
              <w:jc w:val="both"/>
            </w:pPr>
          </w:p>
          <w:p w:rsidR="00F855AD" w:rsidRPr="001571F6" w:rsidRDefault="00F855AD" w:rsidP="00F855AD">
            <w:pPr>
              <w:pStyle w:val="ListParagraph"/>
              <w:spacing w:before="120"/>
              <w:ind w:left="0"/>
              <w:contextualSpacing w:val="0"/>
              <w:jc w:val="both"/>
            </w:pPr>
            <w:r>
              <w:t>Only PSM cost, not distribution cost by the PEs</w:t>
            </w:r>
            <w:r w:rsidR="00BC1C70">
              <w:t>. Discussion on condom stigma. Global Fund project in Kenya that distributes colored and flavored condoms</w:t>
            </w:r>
            <w:r w:rsidR="00632B85">
              <w:t xml:space="preserve"> to MSM</w:t>
            </w:r>
            <w:r w:rsidR="00BC1C70">
              <w:t xml:space="preserve">. </w:t>
            </w:r>
          </w:p>
        </w:tc>
      </w:tr>
    </w:tbl>
    <w:p w:rsidR="009D5974" w:rsidRDefault="009D5974" w:rsidP="009D5974">
      <w:pPr>
        <w:pStyle w:val="ListParagraph"/>
        <w:ind w:left="360"/>
        <w:jc w:val="both"/>
        <w:rPr>
          <w:b/>
        </w:rPr>
      </w:pPr>
    </w:p>
    <w:p w:rsidR="00B67870" w:rsidRPr="007D6E1C" w:rsidRDefault="00B67870" w:rsidP="003515CA">
      <w:pPr>
        <w:pStyle w:val="ListParagraph"/>
        <w:numPr>
          <w:ilvl w:val="0"/>
          <w:numId w:val="9"/>
        </w:numPr>
        <w:spacing w:before="360" w:after="120"/>
        <w:ind w:left="357" w:hanging="357"/>
        <w:contextualSpacing w:val="0"/>
        <w:jc w:val="both"/>
        <w:rPr>
          <w:b/>
        </w:rPr>
      </w:pPr>
      <w:r w:rsidRPr="007D6E1C">
        <w:rPr>
          <w:b/>
        </w:rPr>
        <w:t>Management Indicators:</w:t>
      </w:r>
    </w:p>
    <w:tbl>
      <w:tblPr>
        <w:tblStyle w:val="TableGrid"/>
        <w:tblW w:w="0" w:type="auto"/>
        <w:tblInd w:w="357" w:type="dxa"/>
        <w:tblLook w:val="04A0" w:firstRow="1" w:lastRow="0" w:firstColumn="1" w:lastColumn="0" w:noHBand="0" w:noVBand="1"/>
      </w:tblPr>
      <w:tblGrid>
        <w:gridCol w:w="1056"/>
        <w:gridCol w:w="2693"/>
        <w:gridCol w:w="5844"/>
      </w:tblGrid>
      <w:tr w:rsidR="002A5DD9" w:rsidTr="00637850">
        <w:tc>
          <w:tcPr>
            <w:tcW w:w="1056" w:type="dxa"/>
          </w:tcPr>
          <w:p w:rsidR="002A5DD9" w:rsidRDefault="002A5DD9" w:rsidP="00210FC5">
            <w:pPr>
              <w:pStyle w:val="ListParagraph"/>
              <w:spacing w:before="120"/>
              <w:ind w:left="0"/>
              <w:contextualSpacing w:val="0"/>
              <w:jc w:val="both"/>
              <w:rPr>
                <w:b/>
              </w:rPr>
            </w:pPr>
            <w:r>
              <w:rPr>
                <w:b/>
              </w:rPr>
              <w:t>Indicator</w:t>
            </w:r>
          </w:p>
        </w:tc>
        <w:tc>
          <w:tcPr>
            <w:tcW w:w="2693" w:type="dxa"/>
          </w:tcPr>
          <w:p w:rsidR="002A5DD9" w:rsidRDefault="002A5DD9" w:rsidP="00210FC5">
            <w:pPr>
              <w:pStyle w:val="ListParagraph"/>
              <w:spacing w:before="120"/>
              <w:ind w:left="0"/>
              <w:contextualSpacing w:val="0"/>
              <w:jc w:val="both"/>
              <w:rPr>
                <w:b/>
              </w:rPr>
            </w:pPr>
            <w:r>
              <w:rPr>
                <w:b/>
              </w:rPr>
              <w:t xml:space="preserve">Observation  </w:t>
            </w:r>
          </w:p>
        </w:tc>
        <w:tc>
          <w:tcPr>
            <w:tcW w:w="5844" w:type="dxa"/>
          </w:tcPr>
          <w:p w:rsidR="002A5DD9" w:rsidRDefault="002A5DD9" w:rsidP="00210FC5">
            <w:pPr>
              <w:pStyle w:val="ListParagraph"/>
              <w:spacing w:before="120"/>
              <w:ind w:left="0"/>
              <w:contextualSpacing w:val="0"/>
              <w:jc w:val="both"/>
              <w:rPr>
                <w:b/>
              </w:rPr>
            </w:pPr>
            <w:r>
              <w:rPr>
                <w:b/>
              </w:rPr>
              <w:t xml:space="preserve">Answer / Decision </w:t>
            </w:r>
          </w:p>
        </w:tc>
      </w:tr>
      <w:tr w:rsidR="002A5DD9" w:rsidTr="00637850">
        <w:tc>
          <w:tcPr>
            <w:tcW w:w="1056" w:type="dxa"/>
          </w:tcPr>
          <w:p w:rsidR="002A5DD9" w:rsidRDefault="002A5DD9" w:rsidP="00210FC5">
            <w:pPr>
              <w:pStyle w:val="ListParagraph"/>
              <w:spacing w:before="120"/>
              <w:ind w:left="0"/>
              <w:contextualSpacing w:val="0"/>
              <w:jc w:val="both"/>
              <w:rPr>
                <w:b/>
              </w:rPr>
            </w:pPr>
            <w:r>
              <w:rPr>
                <w:b/>
              </w:rPr>
              <w:t>M1</w:t>
            </w:r>
            <w:r w:rsidR="008D1108">
              <w:rPr>
                <w:b/>
              </w:rPr>
              <w:t>-6</w:t>
            </w:r>
          </w:p>
        </w:tc>
        <w:tc>
          <w:tcPr>
            <w:tcW w:w="2693" w:type="dxa"/>
          </w:tcPr>
          <w:p w:rsidR="002A5DD9" w:rsidRPr="001571F6" w:rsidRDefault="002A5DD9" w:rsidP="00210FC5">
            <w:pPr>
              <w:pStyle w:val="ListParagraph"/>
              <w:spacing w:before="120"/>
              <w:ind w:left="0"/>
              <w:contextualSpacing w:val="0"/>
              <w:jc w:val="both"/>
            </w:pPr>
          </w:p>
        </w:tc>
        <w:tc>
          <w:tcPr>
            <w:tcW w:w="5844" w:type="dxa"/>
          </w:tcPr>
          <w:p w:rsidR="002A5DD9" w:rsidRPr="001571F6" w:rsidRDefault="002A5DD9" w:rsidP="00210FC5">
            <w:pPr>
              <w:pStyle w:val="ListParagraph"/>
              <w:spacing w:before="120"/>
              <w:ind w:left="0"/>
              <w:contextualSpacing w:val="0"/>
              <w:jc w:val="both"/>
            </w:pPr>
          </w:p>
        </w:tc>
      </w:tr>
    </w:tbl>
    <w:p w:rsidR="00B67870" w:rsidRPr="007D6E1C" w:rsidRDefault="00B67870" w:rsidP="003515CA">
      <w:pPr>
        <w:pStyle w:val="ListParagraph"/>
        <w:numPr>
          <w:ilvl w:val="0"/>
          <w:numId w:val="9"/>
        </w:numPr>
        <w:spacing w:before="360" w:after="120"/>
        <w:ind w:left="357" w:hanging="357"/>
        <w:contextualSpacing w:val="0"/>
        <w:jc w:val="both"/>
        <w:rPr>
          <w:b/>
        </w:rPr>
      </w:pPr>
      <w:r w:rsidRPr="007D6E1C">
        <w:rPr>
          <w:b/>
        </w:rPr>
        <w:t>Programmatic Indicators:</w:t>
      </w:r>
    </w:p>
    <w:tbl>
      <w:tblPr>
        <w:tblStyle w:val="TableGrid"/>
        <w:tblW w:w="0" w:type="auto"/>
        <w:tblInd w:w="357" w:type="dxa"/>
        <w:tblLook w:val="04A0" w:firstRow="1" w:lastRow="0" w:firstColumn="1" w:lastColumn="0" w:noHBand="0" w:noVBand="1"/>
      </w:tblPr>
      <w:tblGrid>
        <w:gridCol w:w="1056"/>
        <w:gridCol w:w="2693"/>
        <w:gridCol w:w="5844"/>
      </w:tblGrid>
      <w:tr w:rsidR="002A5DD9" w:rsidTr="00511756">
        <w:tc>
          <w:tcPr>
            <w:tcW w:w="1056" w:type="dxa"/>
          </w:tcPr>
          <w:p w:rsidR="002A5DD9" w:rsidRDefault="002A5DD9" w:rsidP="00210FC5">
            <w:pPr>
              <w:pStyle w:val="ListParagraph"/>
              <w:spacing w:before="120"/>
              <w:ind w:left="0"/>
              <w:contextualSpacing w:val="0"/>
              <w:jc w:val="both"/>
              <w:rPr>
                <w:b/>
              </w:rPr>
            </w:pPr>
            <w:r>
              <w:rPr>
                <w:b/>
              </w:rPr>
              <w:t>Indicator</w:t>
            </w:r>
          </w:p>
        </w:tc>
        <w:tc>
          <w:tcPr>
            <w:tcW w:w="2693" w:type="dxa"/>
          </w:tcPr>
          <w:p w:rsidR="002A5DD9" w:rsidRDefault="002A5DD9" w:rsidP="00210FC5">
            <w:pPr>
              <w:pStyle w:val="ListParagraph"/>
              <w:spacing w:before="120"/>
              <w:ind w:left="0"/>
              <w:contextualSpacing w:val="0"/>
              <w:jc w:val="both"/>
              <w:rPr>
                <w:b/>
              </w:rPr>
            </w:pPr>
            <w:r>
              <w:rPr>
                <w:b/>
              </w:rPr>
              <w:t xml:space="preserve">Observation  </w:t>
            </w:r>
          </w:p>
        </w:tc>
        <w:tc>
          <w:tcPr>
            <w:tcW w:w="5844" w:type="dxa"/>
            <w:tcBorders>
              <w:bottom w:val="single" w:sz="4" w:space="0" w:color="auto"/>
            </w:tcBorders>
          </w:tcPr>
          <w:p w:rsidR="002A5DD9" w:rsidRDefault="002A5DD9" w:rsidP="00210FC5">
            <w:pPr>
              <w:pStyle w:val="ListParagraph"/>
              <w:spacing w:before="120"/>
              <w:ind w:left="0"/>
              <w:contextualSpacing w:val="0"/>
              <w:jc w:val="both"/>
              <w:rPr>
                <w:b/>
              </w:rPr>
            </w:pPr>
            <w:r>
              <w:rPr>
                <w:b/>
              </w:rPr>
              <w:t xml:space="preserve">Answer / Decision </w:t>
            </w:r>
          </w:p>
        </w:tc>
      </w:tr>
      <w:tr w:rsidR="00511756" w:rsidTr="00511756">
        <w:tc>
          <w:tcPr>
            <w:tcW w:w="1056" w:type="dxa"/>
          </w:tcPr>
          <w:p w:rsidR="00511756" w:rsidRDefault="00511756" w:rsidP="00511756">
            <w:pPr>
              <w:pStyle w:val="ListParagraph"/>
              <w:spacing w:before="120"/>
              <w:ind w:left="0"/>
              <w:contextualSpacing w:val="0"/>
              <w:jc w:val="both"/>
              <w:rPr>
                <w:b/>
              </w:rPr>
            </w:pPr>
            <w:r>
              <w:rPr>
                <w:b/>
              </w:rPr>
              <w:t>Pr3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511756" w:rsidRPr="00E87378" w:rsidRDefault="00511756" w:rsidP="00511756">
            <w:pPr>
              <w:rPr>
                <w:rFonts w:ascii="Calibri" w:hAnsi="Calibri"/>
                <w:color w:val="000000"/>
              </w:rPr>
            </w:pPr>
            <w:r w:rsidRPr="00511756">
              <w:rPr>
                <w:rFonts w:ascii="Arial" w:hAnsi="Arial" w:cs="Arial"/>
                <w:b/>
                <w:sz w:val="20"/>
                <w:szCs w:val="20"/>
              </w:rPr>
              <w:t>MSM: HIV prevention programs</w:t>
            </w:r>
            <w:r>
              <w:rPr>
                <w:rFonts w:ascii="Arial" w:hAnsi="Arial" w:cs="Arial"/>
                <w:sz w:val="20"/>
                <w:szCs w:val="20"/>
              </w:rPr>
              <w:t xml:space="preserve">: </w:t>
            </w:r>
            <w:r w:rsidR="00A36069" w:rsidRPr="00816B7F">
              <w:t>activities started in Q3. Why not better results in Q4?</w:t>
            </w:r>
          </w:p>
        </w:tc>
        <w:tc>
          <w:tcPr>
            <w:tcW w:w="5844" w:type="dxa"/>
            <w:tcBorders>
              <w:top w:val="single" w:sz="4" w:space="0" w:color="auto"/>
              <w:left w:val="single" w:sz="4" w:space="0" w:color="auto"/>
              <w:bottom w:val="single" w:sz="4" w:space="0" w:color="auto"/>
              <w:right w:val="single" w:sz="4" w:space="0" w:color="auto"/>
            </w:tcBorders>
            <w:shd w:val="clear" w:color="auto" w:fill="auto"/>
            <w:vAlign w:val="center"/>
          </w:tcPr>
          <w:p w:rsidR="00511756" w:rsidRPr="00511756" w:rsidRDefault="00461CCD" w:rsidP="00511756">
            <w:pPr>
              <w:pStyle w:val="ListParagraph"/>
              <w:spacing w:before="120"/>
              <w:ind w:left="0"/>
              <w:contextualSpacing w:val="0"/>
              <w:jc w:val="both"/>
            </w:pPr>
            <w:r>
              <w:t>One SSR lost CEO. 1SR in Q3. On</w:t>
            </w:r>
            <w:r w:rsidR="00632B85">
              <w:t>l</w:t>
            </w:r>
            <w:r>
              <w:t xml:space="preserve">y when GF approved SR and SSR, NGOs really took off. Currently trainings going on. </w:t>
            </w:r>
          </w:p>
        </w:tc>
      </w:tr>
      <w:tr w:rsidR="00511756" w:rsidTr="00511756">
        <w:tc>
          <w:tcPr>
            <w:tcW w:w="1056" w:type="dxa"/>
          </w:tcPr>
          <w:p w:rsidR="00511756" w:rsidRDefault="00511756" w:rsidP="00511756">
            <w:pPr>
              <w:pStyle w:val="ListParagraph"/>
              <w:spacing w:before="120"/>
              <w:ind w:left="0"/>
              <w:contextualSpacing w:val="0"/>
              <w:jc w:val="both"/>
              <w:rPr>
                <w:b/>
              </w:rPr>
            </w:pPr>
            <w:r>
              <w:rPr>
                <w:b/>
              </w:rPr>
              <w:t>Pr5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511756" w:rsidRPr="00E87378" w:rsidRDefault="00511756" w:rsidP="00A36069">
            <w:pPr>
              <w:rPr>
                <w:rFonts w:ascii="Calibri" w:hAnsi="Calibri"/>
                <w:color w:val="000000"/>
              </w:rPr>
            </w:pPr>
            <w:r w:rsidRPr="00511756">
              <w:rPr>
                <w:rFonts w:ascii="Arial" w:hAnsi="Arial" w:cs="Arial"/>
                <w:b/>
                <w:sz w:val="20"/>
                <w:szCs w:val="20"/>
              </w:rPr>
              <w:t>FSW on NHIS</w:t>
            </w:r>
            <w:r>
              <w:rPr>
                <w:rFonts w:ascii="Arial" w:hAnsi="Arial" w:cs="Arial"/>
                <w:sz w:val="20"/>
                <w:szCs w:val="20"/>
              </w:rPr>
              <w:t>:</w:t>
            </w:r>
            <w:r w:rsidR="00A36069">
              <w:rPr>
                <w:rFonts w:ascii="Arial" w:hAnsi="Arial" w:cs="Arial"/>
                <w:sz w:val="20"/>
                <w:szCs w:val="20"/>
              </w:rPr>
              <w:t xml:space="preserve"> </w:t>
            </w:r>
            <w:r w:rsidR="00A36069" w:rsidRPr="00816B7F">
              <w:t>what about the non-Ghanaian?</w:t>
            </w:r>
            <w:r w:rsidR="00A36069">
              <w:rPr>
                <w:rFonts w:ascii="Arial" w:hAnsi="Arial" w:cs="Arial"/>
                <w:sz w:val="20"/>
                <w:szCs w:val="20"/>
              </w:rPr>
              <w:t xml:space="preserve"> </w:t>
            </w:r>
          </w:p>
        </w:tc>
        <w:tc>
          <w:tcPr>
            <w:tcW w:w="5844" w:type="dxa"/>
            <w:tcBorders>
              <w:top w:val="single" w:sz="4" w:space="0" w:color="auto"/>
              <w:left w:val="single" w:sz="4" w:space="0" w:color="auto"/>
              <w:bottom w:val="single" w:sz="4" w:space="0" w:color="auto"/>
              <w:right w:val="single" w:sz="4" w:space="0" w:color="auto"/>
            </w:tcBorders>
            <w:shd w:val="clear" w:color="auto" w:fill="auto"/>
            <w:vAlign w:val="center"/>
          </w:tcPr>
          <w:p w:rsidR="00511756" w:rsidRPr="00511756" w:rsidRDefault="006A3B1B" w:rsidP="00511756">
            <w:pPr>
              <w:pStyle w:val="ListParagraph"/>
              <w:spacing w:before="120"/>
              <w:ind w:left="0"/>
              <w:contextualSpacing w:val="0"/>
              <w:jc w:val="both"/>
            </w:pPr>
            <w:r>
              <w:t xml:space="preserve">Only Ghanaian. </w:t>
            </w:r>
          </w:p>
        </w:tc>
      </w:tr>
      <w:tr w:rsidR="00511756" w:rsidTr="00511756">
        <w:tc>
          <w:tcPr>
            <w:tcW w:w="1056" w:type="dxa"/>
          </w:tcPr>
          <w:p w:rsidR="00511756" w:rsidRDefault="00511756" w:rsidP="00511756">
            <w:pPr>
              <w:pStyle w:val="ListParagraph"/>
              <w:spacing w:before="120"/>
              <w:ind w:left="0"/>
              <w:contextualSpacing w:val="0"/>
              <w:jc w:val="both"/>
              <w:rPr>
                <w:b/>
              </w:rPr>
            </w:pPr>
            <w:r>
              <w:rPr>
                <w:b/>
              </w:rPr>
              <w:t>Pr7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511756" w:rsidRDefault="00511756" w:rsidP="00511756">
            <w:pPr>
              <w:rPr>
                <w:rFonts w:ascii="Calibri" w:hAnsi="Calibri"/>
                <w:color w:val="000000"/>
              </w:rPr>
            </w:pPr>
            <w:r w:rsidRPr="00511756">
              <w:rPr>
                <w:rFonts w:ascii="Arial" w:hAnsi="Arial" w:cs="Arial"/>
                <w:b/>
                <w:sz w:val="20"/>
                <w:szCs w:val="20"/>
              </w:rPr>
              <w:t>PLHIV on NHIS</w:t>
            </w:r>
            <w:r>
              <w:rPr>
                <w:rFonts w:ascii="Arial" w:hAnsi="Arial" w:cs="Arial"/>
                <w:sz w:val="20"/>
                <w:szCs w:val="20"/>
              </w:rPr>
              <w:t>:</w:t>
            </w:r>
            <w:r w:rsidR="00217A9B">
              <w:rPr>
                <w:rFonts w:ascii="Arial" w:hAnsi="Arial" w:cs="Arial"/>
                <w:sz w:val="20"/>
                <w:szCs w:val="20"/>
              </w:rPr>
              <w:t xml:space="preserve"> </w:t>
            </w:r>
            <w:r w:rsidR="00217A9B" w:rsidRPr="00816B7F">
              <w:t>why such low performance in Q4? Was much better in Q3</w:t>
            </w:r>
          </w:p>
        </w:tc>
        <w:tc>
          <w:tcPr>
            <w:tcW w:w="5844" w:type="dxa"/>
            <w:tcBorders>
              <w:top w:val="single" w:sz="4" w:space="0" w:color="auto"/>
              <w:left w:val="single" w:sz="4" w:space="0" w:color="auto"/>
              <w:bottom w:val="single" w:sz="4" w:space="0" w:color="auto"/>
              <w:right w:val="single" w:sz="4" w:space="0" w:color="auto"/>
            </w:tcBorders>
            <w:shd w:val="clear" w:color="auto" w:fill="auto"/>
            <w:vAlign w:val="center"/>
          </w:tcPr>
          <w:p w:rsidR="00511756" w:rsidRPr="00511756" w:rsidRDefault="00502ACB" w:rsidP="00643E1A">
            <w:pPr>
              <w:pStyle w:val="ListParagraph"/>
              <w:spacing w:before="120"/>
              <w:ind w:left="0"/>
              <w:contextualSpacing w:val="0"/>
              <w:jc w:val="both"/>
            </w:pPr>
            <w:r>
              <w:t>GF requested that every account used be zero before the money could be disbursed.</w:t>
            </w:r>
            <w:r w:rsidR="00643E1A">
              <w:t xml:space="preserve"> </w:t>
            </w:r>
          </w:p>
        </w:tc>
      </w:tr>
      <w:tr w:rsidR="00511756" w:rsidTr="00511756">
        <w:tc>
          <w:tcPr>
            <w:tcW w:w="1056" w:type="dxa"/>
          </w:tcPr>
          <w:p w:rsidR="00511756" w:rsidRDefault="00511756" w:rsidP="00511756">
            <w:pPr>
              <w:pStyle w:val="ListParagraph"/>
              <w:spacing w:before="120"/>
              <w:ind w:left="0"/>
              <w:contextualSpacing w:val="0"/>
              <w:jc w:val="both"/>
              <w:rPr>
                <w:b/>
              </w:rPr>
            </w:pPr>
            <w:r>
              <w:rPr>
                <w:b/>
              </w:rPr>
              <w:lastRenderedPageBreak/>
              <w:t>Pr8</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511756" w:rsidRDefault="00511756" w:rsidP="00511756">
            <w:pPr>
              <w:rPr>
                <w:rFonts w:ascii="Calibri" w:hAnsi="Calibri"/>
                <w:color w:val="000000"/>
              </w:rPr>
            </w:pPr>
            <w:proofErr w:type="spellStart"/>
            <w:r w:rsidRPr="00511756">
              <w:rPr>
                <w:rFonts w:ascii="Arial" w:hAnsi="Arial" w:cs="Arial"/>
                <w:b/>
                <w:sz w:val="20"/>
                <w:szCs w:val="20"/>
              </w:rPr>
              <w:t>MoH</w:t>
            </w:r>
            <w:proofErr w:type="spellEnd"/>
            <w:r w:rsidRPr="00511756">
              <w:rPr>
                <w:rFonts w:ascii="Arial" w:hAnsi="Arial" w:cs="Arial"/>
                <w:b/>
                <w:sz w:val="20"/>
                <w:szCs w:val="20"/>
              </w:rPr>
              <w:t xml:space="preserve"> trained and active</w:t>
            </w:r>
            <w:r>
              <w:rPr>
                <w:rFonts w:ascii="Arial" w:hAnsi="Arial" w:cs="Arial"/>
                <w:sz w:val="20"/>
                <w:szCs w:val="20"/>
              </w:rPr>
              <w:t>:</w:t>
            </w:r>
            <w:r w:rsidR="0054167A">
              <w:rPr>
                <w:rFonts w:ascii="Arial" w:hAnsi="Arial" w:cs="Arial"/>
                <w:sz w:val="20"/>
                <w:szCs w:val="20"/>
              </w:rPr>
              <w:t xml:space="preserve"> </w:t>
            </w:r>
            <w:r w:rsidR="0054167A" w:rsidRPr="00110B1D">
              <w:t>how do you define “mobilizing”?</w:t>
            </w:r>
          </w:p>
        </w:tc>
        <w:tc>
          <w:tcPr>
            <w:tcW w:w="5844" w:type="dxa"/>
            <w:tcBorders>
              <w:top w:val="single" w:sz="4" w:space="0" w:color="auto"/>
              <w:left w:val="single" w:sz="4" w:space="0" w:color="auto"/>
              <w:bottom w:val="single" w:sz="4" w:space="0" w:color="auto"/>
              <w:right w:val="single" w:sz="4" w:space="0" w:color="auto"/>
            </w:tcBorders>
            <w:vAlign w:val="center"/>
          </w:tcPr>
          <w:p w:rsidR="00632B85" w:rsidRPr="00110B1D" w:rsidRDefault="00632B85" w:rsidP="00632B85">
            <w:r w:rsidRPr="00110B1D">
              <w:t>Indicator a</w:t>
            </w:r>
            <w:r w:rsidR="00502ACB" w:rsidRPr="00110B1D">
              <w:t xml:space="preserve">greed with WAAF. </w:t>
            </w:r>
            <w:r w:rsidRPr="00110B1D">
              <w:t xml:space="preserve">No GF indicators for this. </w:t>
            </w:r>
          </w:p>
          <w:p w:rsidR="00511756" w:rsidRDefault="00502ACB" w:rsidP="00632B85">
            <w:pPr>
              <w:rPr>
                <w:rFonts w:ascii="Arial" w:hAnsi="Arial" w:cs="Arial"/>
                <w:sz w:val="20"/>
                <w:szCs w:val="20"/>
              </w:rPr>
            </w:pPr>
            <w:r w:rsidRPr="00110B1D">
              <w:t>Only two regions (E/R and A/R)</w:t>
            </w:r>
            <w:r w:rsidR="00632B85" w:rsidRPr="00110B1D">
              <w:t xml:space="preserve"> covered</w:t>
            </w:r>
            <w:r w:rsidRPr="00110B1D">
              <w:t>. No specific targets for various activities</w:t>
            </w:r>
            <w:r w:rsidR="00632B85" w:rsidRPr="00110B1D">
              <w:t xml:space="preserve"> – indicator will leave much </w:t>
            </w:r>
            <w:proofErr w:type="gramStart"/>
            <w:r w:rsidR="00632B85" w:rsidRPr="00110B1D">
              <w:t>to</w:t>
            </w:r>
            <w:proofErr w:type="gramEnd"/>
            <w:r w:rsidR="00632B85" w:rsidRPr="00110B1D">
              <w:t xml:space="preserve"> individual judgment</w:t>
            </w:r>
            <w:r w:rsidRPr="00110B1D">
              <w:t xml:space="preserve">. </w:t>
            </w:r>
            <w:r w:rsidR="00632B85" w:rsidRPr="00110B1D">
              <w:t>Review indicator for a better definition.</w:t>
            </w:r>
            <w:r w:rsidR="00632B85">
              <w:rPr>
                <w:rFonts w:ascii="Arial" w:hAnsi="Arial" w:cs="Arial"/>
                <w:sz w:val="20"/>
                <w:szCs w:val="20"/>
              </w:rPr>
              <w:t xml:space="preserve">  </w:t>
            </w:r>
          </w:p>
        </w:tc>
      </w:tr>
      <w:tr w:rsidR="00511756" w:rsidTr="00511756">
        <w:tc>
          <w:tcPr>
            <w:tcW w:w="1056" w:type="dxa"/>
          </w:tcPr>
          <w:p w:rsidR="00511756" w:rsidRDefault="00511756" w:rsidP="00511756">
            <w:pPr>
              <w:pStyle w:val="ListParagraph"/>
              <w:spacing w:before="120"/>
              <w:ind w:left="0"/>
              <w:contextualSpacing w:val="0"/>
              <w:jc w:val="both"/>
              <w:rPr>
                <w:b/>
              </w:rPr>
            </w:pPr>
            <w:r>
              <w:rPr>
                <w:b/>
              </w:rPr>
              <w:t>Pr9</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511756" w:rsidRDefault="00511756" w:rsidP="00511756">
            <w:pPr>
              <w:rPr>
                <w:rFonts w:ascii="Calibri" w:hAnsi="Calibri"/>
                <w:color w:val="000000"/>
              </w:rPr>
            </w:pPr>
            <w:r w:rsidRPr="00511756">
              <w:rPr>
                <w:rFonts w:ascii="Arial" w:hAnsi="Arial" w:cs="Arial"/>
                <w:b/>
                <w:sz w:val="20"/>
                <w:szCs w:val="20"/>
              </w:rPr>
              <w:t>Regional NAP+ offices established and functional</w:t>
            </w:r>
            <w:r>
              <w:rPr>
                <w:rFonts w:ascii="Arial" w:hAnsi="Arial" w:cs="Arial"/>
                <w:sz w:val="20"/>
                <w:szCs w:val="20"/>
              </w:rPr>
              <w:t xml:space="preserve">: </w:t>
            </w:r>
            <w:r w:rsidR="0054167A" w:rsidRPr="00110B1D">
              <w:t>How do you define “Functional”?</w:t>
            </w:r>
          </w:p>
        </w:tc>
        <w:tc>
          <w:tcPr>
            <w:tcW w:w="5844" w:type="dxa"/>
            <w:tcBorders>
              <w:top w:val="single" w:sz="4" w:space="0" w:color="auto"/>
              <w:left w:val="single" w:sz="4" w:space="0" w:color="auto"/>
              <w:bottom w:val="single" w:sz="4" w:space="0" w:color="auto"/>
              <w:right w:val="single" w:sz="4" w:space="0" w:color="auto"/>
            </w:tcBorders>
            <w:shd w:val="clear" w:color="auto" w:fill="auto"/>
            <w:vAlign w:val="center"/>
          </w:tcPr>
          <w:p w:rsidR="00511756" w:rsidRDefault="00775244" w:rsidP="00511756">
            <w:pPr>
              <w:rPr>
                <w:rFonts w:ascii="Arial" w:hAnsi="Arial" w:cs="Arial"/>
                <w:sz w:val="20"/>
                <w:szCs w:val="20"/>
              </w:rPr>
            </w:pPr>
            <w:r w:rsidRPr="00110B1D">
              <w:t>Submit monthly reports to SR. Keep record of all activities</w:t>
            </w:r>
            <w:r>
              <w:rPr>
                <w:rFonts w:ascii="Arial" w:hAnsi="Arial" w:cs="Arial"/>
                <w:sz w:val="20"/>
                <w:szCs w:val="20"/>
              </w:rPr>
              <w:t xml:space="preserve">. </w:t>
            </w:r>
          </w:p>
        </w:tc>
      </w:tr>
      <w:tr w:rsidR="00511756" w:rsidTr="00511756">
        <w:tc>
          <w:tcPr>
            <w:tcW w:w="1056" w:type="dxa"/>
          </w:tcPr>
          <w:p w:rsidR="00511756" w:rsidRDefault="00511756" w:rsidP="00511756">
            <w:pPr>
              <w:pStyle w:val="ListParagraph"/>
              <w:spacing w:before="120"/>
              <w:ind w:left="0"/>
              <w:contextualSpacing w:val="0"/>
              <w:jc w:val="both"/>
              <w:rPr>
                <w:b/>
              </w:rPr>
            </w:pPr>
            <w:r>
              <w:rPr>
                <w:b/>
              </w:rPr>
              <w:t>Pr10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511756" w:rsidRDefault="00511756" w:rsidP="00511756">
            <w:pPr>
              <w:rPr>
                <w:rFonts w:ascii="Calibri" w:hAnsi="Calibri"/>
                <w:color w:val="000000"/>
              </w:rPr>
            </w:pPr>
            <w:r w:rsidRPr="00511756">
              <w:rPr>
                <w:rFonts w:ascii="Arial" w:hAnsi="Arial" w:cs="Arial"/>
                <w:b/>
                <w:sz w:val="20"/>
                <w:szCs w:val="20"/>
              </w:rPr>
              <w:t>SAMC established and functional</w:t>
            </w:r>
            <w:r>
              <w:rPr>
                <w:rFonts w:ascii="Arial" w:hAnsi="Arial" w:cs="Arial"/>
                <w:sz w:val="20"/>
                <w:szCs w:val="20"/>
              </w:rPr>
              <w:t xml:space="preserve">: </w:t>
            </w:r>
            <w:r w:rsidR="0054167A" w:rsidRPr="00110B1D">
              <w:t>How do you define “functional”?</w:t>
            </w:r>
          </w:p>
        </w:tc>
        <w:tc>
          <w:tcPr>
            <w:tcW w:w="5844" w:type="dxa"/>
            <w:tcBorders>
              <w:top w:val="single" w:sz="4" w:space="0" w:color="auto"/>
              <w:left w:val="single" w:sz="4" w:space="0" w:color="auto"/>
              <w:bottom w:val="single" w:sz="4" w:space="0" w:color="auto"/>
              <w:right w:val="single" w:sz="4" w:space="0" w:color="auto"/>
            </w:tcBorders>
            <w:vAlign w:val="center"/>
          </w:tcPr>
          <w:p w:rsidR="00511756" w:rsidRDefault="00775244" w:rsidP="00775244">
            <w:pPr>
              <w:rPr>
                <w:rFonts w:ascii="Arial" w:hAnsi="Arial" w:cs="Arial"/>
                <w:sz w:val="20"/>
                <w:szCs w:val="20"/>
              </w:rPr>
            </w:pPr>
            <w:r w:rsidRPr="00110B1D">
              <w:t xml:space="preserve">Approved </w:t>
            </w:r>
            <w:proofErr w:type="spellStart"/>
            <w:r w:rsidRPr="00110B1D">
              <w:t>ToR</w:t>
            </w:r>
            <w:proofErr w:type="spellEnd"/>
            <w:r w:rsidRPr="00110B1D">
              <w:t>, fully occupied positions. Documentation of minutes. Nat</w:t>
            </w:r>
            <w:r w:rsidR="009F658E">
              <w:t>ional</w:t>
            </w:r>
            <w:r w:rsidRPr="00110B1D">
              <w:t>: 4 meetings per year. Reg</w:t>
            </w:r>
            <w:r w:rsidR="009F658E">
              <w:t>ional</w:t>
            </w:r>
            <w:r w:rsidRPr="00110B1D">
              <w:t xml:space="preserve">: monthly meetings. Periodic reporting of activities. </w:t>
            </w:r>
          </w:p>
        </w:tc>
      </w:tr>
    </w:tbl>
    <w:p w:rsidR="00B67870" w:rsidRDefault="00B67870" w:rsidP="003515CA">
      <w:pPr>
        <w:pStyle w:val="ListParagraph"/>
        <w:numPr>
          <w:ilvl w:val="0"/>
          <w:numId w:val="9"/>
        </w:numPr>
        <w:spacing w:before="360" w:after="120"/>
        <w:ind w:left="357" w:hanging="357"/>
        <w:contextualSpacing w:val="0"/>
        <w:jc w:val="both"/>
        <w:rPr>
          <w:b/>
        </w:rPr>
      </w:pPr>
      <w:r>
        <w:rPr>
          <w:b/>
        </w:rPr>
        <w:t>Recommendations:</w:t>
      </w:r>
    </w:p>
    <w:p w:rsidR="00632B85" w:rsidRDefault="003A07AA" w:rsidP="00632B85">
      <w:pPr>
        <w:pStyle w:val="ListParagraph"/>
        <w:numPr>
          <w:ilvl w:val="0"/>
          <w:numId w:val="34"/>
        </w:numPr>
        <w:spacing w:after="0"/>
        <w:contextualSpacing w:val="0"/>
        <w:jc w:val="both"/>
      </w:pPr>
      <w:r w:rsidRPr="003A07AA">
        <w:t xml:space="preserve">Projection of the savings. </w:t>
      </w:r>
    </w:p>
    <w:p w:rsidR="00B67870" w:rsidRDefault="003A07AA" w:rsidP="00632B85">
      <w:pPr>
        <w:pStyle w:val="ListParagraph"/>
        <w:numPr>
          <w:ilvl w:val="0"/>
          <w:numId w:val="34"/>
        </w:numPr>
        <w:spacing w:after="0"/>
        <w:contextualSpacing w:val="0"/>
        <w:jc w:val="both"/>
      </w:pPr>
      <w:r w:rsidRPr="003A07AA">
        <w:t xml:space="preserve">Please </w:t>
      </w:r>
      <w:r>
        <w:t>d</w:t>
      </w:r>
      <w:r w:rsidRPr="003A07AA">
        <w:t xml:space="preserve">o not hand over large amounts of cash to SRs. </w:t>
      </w:r>
    </w:p>
    <w:p w:rsidR="00632B85" w:rsidRPr="003A07AA" w:rsidRDefault="00632B85" w:rsidP="00632B85">
      <w:pPr>
        <w:pStyle w:val="ListParagraph"/>
        <w:numPr>
          <w:ilvl w:val="0"/>
          <w:numId w:val="34"/>
        </w:numPr>
        <w:contextualSpacing w:val="0"/>
        <w:jc w:val="both"/>
      </w:pPr>
      <w:r>
        <w:t>Review definition of Models of Hope indicator</w:t>
      </w:r>
    </w:p>
    <w:p w:rsidR="00F957F5" w:rsidRPr="00962157" w:rsidRDefault="00F957F5" w:rsidP="00F957F5">
      <w:pPr>
        <w:pStyle w:val="ListParagraph"/>
        <w:numPr>
          <w:ilvl w:val="0"/>
          <w:numId w:val="6"/>
        </w:numPr>
        <w:spacing w:before="240"/>
        <w:ind w:left="357" w:hanging="357"/>
        <w:contextualSpacing w:val="0"/>
        <w:jc w:val="both"/>
        <w:rPr>
          <w:b/>
          <w:sz w:val="24"/>
          <w:szCs w:val="24"/>
        </w:rPr>
      </w:pPr>
      <w:r>
        <w:rPr>
          <w:b/>
          <w:sz w:val="24"/>
          <w:szCs w:val="24"/>
        </w:rPr>
        <w:t>Closing</w:t>
      </w:r>
    </w:p>
    <w:p w:rsidR="00F957F5" w:rsidRDefault="00F957F5" w:rsidP="00F957F5">
      <w:pPr>
        <w:jc w:val="both"/>
      </w:pPr>
      <w:r>
        <w:t xml:space="preserve">The meeting came to a close at about </w:t>
      </w:r>
      <w:r w:rsidR="00F017AD">
        <w:t xml:space="preserve">16:15. </w:t>
      </w:r>
    </w:p>
    <w:p w:rsidR="00D96870" w:rsidRDefault="00D96870" w:rsidP="00F957F5">
      <w:pPr>
        <w:jc w:val="both"/>
      </w:pPr>
    </w:p>
    <w:sectPr w:rsidR="00D96870" w:rsidSect="00167B82">
      <w:footerReference w:type="default" r:id="rId13"/>
      <w:pgSz w:w="12240" w:h="15840"/>
      <w:pgMar w:top="1440" w:right="862" w:bottom="862"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236" w:rsidRDefault="005D4236" w:rsidP="007D2F92">
      <w:pPr>
        <w:spacing w:after="0" w:line="240" w:lineRule="auto"/>
      </w:pPr>
      <w:r>
        <w:separator/>
      </w:r>
    </w:p>
  </w:endnote>
  <w:endnote w:type="continuationSeparator" w:id="0">
    <w:p w:rsidR="005D4236" w:rsidRDefault="005D4236" w:rsidP="007D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670168"/>
      <w:docPartObj>
        <w:docPartGallery w:val="Page Numbers (Bottom of Page)"/>
        <w:docPartUnique/>
      </w:docPartObj>
    </w:sdtPr>
    <w:sdtEndPr>
      <w:rPr>
        <w:color w:val="808080" w:themeColor="background1" w:themeShade="80"/>
        <w:spacing w:val="60"/>
      </w:rPr>
    </w:sdtEndPr>
    <w:sdtContent>
      <w:p w:rsidR="0073067F" w:rsidRDefault="0073067F">
        <w:pPr>
          <w:pStyle w:val="Footer"/>
          <w:pBdr>
            <w:top w:val="single" w:sz="4" w:space="1" w:color="D9D9D9" w:themeColor="background1" w:themeShade="D9"/>
          </w:pBdr>
          <w:jc w:val="right"/>
        </w:pPr>
        <w:r>
          <w:fldChar w:fldCharType="begin"/>
        </w:r>
        <w:r>
          <w:instrText xml:space="preserve"> PAGE   \* MERGEFORMAT </w:instrText>
        </w:r>
        <w:r>
          <w:fldChar w:fldCharType="separate"/>
        </w:r>
        <w:r w:rsidR="004C52A6">
          <w:rPr>
            <w:noProof/>
          </w:rPr>
          <w:t>11</w:t>
        </w:r>
        <w:r>
          <w:rPr>
            <w:noProof/>
          </w:rPr>
          <w:fldChar w:fldCharType="end"/>
        </w:r>
        <w:r>
          <w:t xml:space="preserve"> | </w:t>
        </w:r>
        <w:r>
          <w:rPr>
            <w:color w:val="808080" w:themeColor="background1" w:themeShade="80"/>
            <w:spacing w:val="60"/>
          </w:rPr>
          <w:t>Page</w:t>
        </w:r>
      </w:p>
    </w:sdtContent>
  </w:sdt>
  <w:p w:rsidR="0073067F" w:rsidRDefault="00730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236" w:rsidRDefault="005D4236" w:rsidP="007D2F92">
      <w:pPr>
        <w:spacing w:after="0" w:line="240" w:lineRule="auto"/>
      </w:pPr>
      <w:r>
        <w:separator/>
      </w:r>
    </w:p>
  </w:footnote>
  <w:footnote w:type="continuationSeparator" w:id="0">
    <w:p w:rsidR="005D4236" w:rsidRDefault="005D4236" w:rsidP="007D2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667.4pt;height:651.15pt" o:bullet="t">
        <v:imagedata r:id="rId1" o:title="artBBB6"/>
      </v:shape>
    </w:pict>
  </w:numPicBullet>
  <w:abstractNum w:abstractNumId="0" w15:restartNumberingAfterBreak="0">
    <w:nsid w:val="17CB6C47"/>
    <w:multiLevelType w:val="hybridMultilevel"/>
    <w:tmpl w:val="669E1FA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 w15:restartNumberingAfterBreak="0">
    <w:nsid w:val="18CE4C97"/>
    <w:multiLevelType w:val="hybridMultilevel"/>
    <w:tmpl w:val="E4A2D8C8"/>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 w15:restartNumberingAfterBreak="0">
    <w:nsid w:val="1B0D0219"/>
    <w:multiLevelType w:val="hybridMultilevel"/>
    <w:tmpl w:val="60A2A690"/>
    <w:lvl w:ilvl="0" w:tplc="60A2A4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9B7834"/>
    <w:multiLevelType w:val="hybridMultilevel"/>
    <w:tmpl w:val="4F46C0D0"/>
    <w:lvl w:ilvl="0" w:tplc="72D61FEC">
      <w:start w:val="1"/>
      <w:numFmt w:val="bullet"/>
      <w:lvlText w:val=""/>
      <w:lvlPicBulletId w:val="0"/>
      <w:lvlJc w:val="left"/>
      <w:pPr>
        <w:tabs>
          <w:tab w:val="num" w:pos="720"/>
        </w:tabs>
        <w:ind w:left="720" w:hanging="360"/>
      </w:pPr>
      <w:rPr>
        <w:rFonts w:ascii="Symbol" w:hAnsi="Symbol" w:hint="default"/>
      </w:rPr>
    </w:lvl>
    <w:lvl w:ilvl="1" w:tplc="1D6E74A8" w:tentative="1">
      <w:start w:val="1"/>
      <w:numFmt w:val="bullet"/>
      <w:lvlText w:val=""/>
      <w:lvlPicBulletId w:val="0"/>
      <w:lvlJc w:val="left"/>
      <w:pPr>
        <w:tabs>
          <w:tab w:val="num" w:pos="1440"/>
        </w:tabs>
        <w:ind w:left="1440" w:hanging="360"/>
      </w:pPr>
      <w:rPr>
        <w:rFonts w:ascii="Symbol" w:hAnsi="Symbol" w:hint="default"/>
      </w:rPr>
    </w:lvl>
    <w:lvl w:ilvl="2" w:tplc="C83AD138" w:tentative="1">
      <w:start w:val="1"/>
      <w:numFmt w:val="bullet"/>
      <w:lvlText w:val=""/>
      <w:lvlPicBulletId w:val="0"/>
      <w:lvlJc w:val="left"/>
      <w:pPr>
        <w:tabs>
          <w:tab w:val="num" w:pos="2160"/>
        </w:tabs>
        <w:ind w:left="2160" w:hanging="360"/>
      </w:pPr>
      <w:rPr>
        <w:rFonts w:ascii="Symbol" w:hAnsi="Symbol" w:hint="default"/>
      </w:rPr>
    </w:lvl>
    <w:lvl w:ilvl="3" w:tplc="FB34C526" w:tentative="1">
      <w:start w:val="1"/>
      <w:numFmt w:val="bullet"/>
      <w:lvlText w:val=""/>
      <w:lvlPicBulletId w:val="0"/>
      <w:lvlJc w:val="left"/>
      <w:pPr>
        <w:tabs>
          <w:tab w:val="num" w:pos="2880"/>
        </w:tabs>
        <w:ind w:left="2880" w:hanging="360"/>
      </w:pPr>
      <w:rPr>
        <w:rFonts w:ascii="Symbol" w:hAnsi="Symbol" w:hint="default"/>
      </w:rPr>
    </w:lvl>
    <w:lvl w:ilvl="4" w:tplc="DD64C07A" w:tentative="1">
      <w:start w:val="1"/>
      <w:numFmt w:val="bullet"/>
      <w:lvlText w:val=""/>
      <w:lvlPicBulletId w:val="0"/>
      <w:lvlJc w:val="left"/>
      <w:pPr>
        <w:tabs>
          <w:tab w:val="num" w:pos="3600"/>
        </w:tabs>
        <w:ind w:left="3600" w:hanging="360"/>
      </w:pPr>
      <w:rPr>
        <w:rFonts w:ascii="Symbol" w:hAnsi="Symbol" w:hint="default"/>
      </w:rPr>
    </w:lvl>
    <w:lvl w:ilvl="5" w:tplc="8F9248B8" w:tentative="1">
      <w:start w:val="1"/>
      <w:numFmt w:val="bullet"/>
      <w:lvlText w:val=""/>
      <w:lvlPicBulletId w:val="0"/>
      <w:lvlJc w:val="left"/>
      <w:pPr>
        <w:tabs>
          <w:tab w:val="num" w:pos="4320"/>
        </w:tabs>
        <w:ind w:left="4320" w:hanging="360"/>
      </w:pPr>
      <w:rPr>
        <w:rFonts w:ascii="Symbol" w:hAnsi="Symbol" w:hint="default"/>
      </w:rPr>
    </w:lvl>
    <w:lvl w:ilvl="6" w:tplc="2DAEFA76" w:tentative="1">
      <w:start w:val="1"/>
      <w:numFmt w:val="bullet"/>
      <w:lvlText w:val=""/>
      <w:lvlPicBulletId w:val="0"/>
      <w:lvlJc w:val="left"/>
      <w:pPr>
        <w:tabs>
          <w:tab w:val="num" w:pos="5040"/>
        </w:tabs>
        <w:ind w:left="5040" w:hanging="360"/>
      </w:pPr>
      <w:rPr>
        <w:rFonts w:ascii="Symbol" w:hAnsi="Symbol" w:hint="default"/>
      </w:rPr>
    </w:lvl>
    <w:lvl w:ilvl="7" w:tplc="03180238" w:tentative="1">
      <w:start w:val="1"/>
      <w:numFmt w:val="bullet"/>
      <w:lvlText w:val=""/>
      <w:lvlPicBulletId w:val="0"/>
      <w:lvlJc w:val="left"/>
      <w:pPr>
        <w:tabs>
          <w:tab w:val="num" w:pos="5760"/>
        </w:tabs>
        <w:ind w:left="5760" w:hanging="360"/>
      </w:pPr>
      <w:rPr>
        <w:rFonts w:ascii="Symbol" w:hAnsi="Symbol" w:hint="default"/>
      </w:rPr>
    </w:lvl>
    <w:lvl w:ilvl="8" w:tplc="97A4D356"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29C51315"/>
    <w:multiLevelType w:val="hybridMultilevel"/>
    <w:tmpl w:val="332A3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5130F"/>
    <w:multiLevelType w:val="hybridMultilevel"/>
    <w:tmpl w:val="CED2F4B8"/>
    <w:lvl w:ilvl="0" w:tplc="BD9A3166">
      <w:start w:val="1"/>
      <w:numFmt w:val="bullet"/>
      <w:lvlText w:val=""/>
      <w:lvlPicBulletId w:val="0"/>
      <w:lvlJc w:val="left"/>
      <w:pPr>
        <w:tabs>
          <w:tab w:val="num" w:pos="720"/>
        </w:tabs>
        <w:ind w:left="720" w:hanging="360"/>
      </w:pPr>
      <w:rPr>
        <w:rFonts w:ascii="Symbol" w:hAnsi="Symbol" w:hint="default"/>
      </w:rPr>
    </w:lvl>
    <w:lvl w:ilvl="1" w:tplc="75301086" w:tentative="1">
      <w:start w:val="1"/>
      <w:numFmt w:val="bullet"/>
      <w:lvlText w:val=""/>
      <w:lvlPicBulletId w:val="0"/>
      <w:lvlJc w:val="left"/>
      <w:pPr>
        <w:tabs>
          <w:tab w:val="num" w:pos="1440"/>
        </w:tabs>
        <w:ind w:left="1440" w:hanging="360"/>
      </w:pPr>
      <w:rPr>
        <w:rFonts w:ascii="Symbol" w:hAnsi="Symbol" w:hint="default"/>
      </w:rPr>
    </w:lvl>
    <w:lvl w:ilvl="2" w:tplc="3A4E45E4" w:tentative="1">
      <w:start w:val="1"/>
      <w:numFmt w:val="bullet"/>
      <w:lvlText w:val=""/>
      <w:lvlPicBulletId w:val="0"/>
      <w:lvlJc w:val="left"/>
      <w:pPr>
        <w:tabs>
          <w:tab w:val="num" w:pos="2160"/>
        </w:tabs>
        <w:ind w:left="2160" w:hanging="360"/>
      </w:pPr>
      <w:rPr>
        <w:rFonts w:ascii="Symbol" w:hAnsi="Symbol" w:hint="default"/>
      </w:rPr>
    </w:lvl>
    <w:lvl w:ilvl="3" w:tplc="B3788EAE" w:tentative="1">
      <w:start w:val="1"/>
      <w:numFmt w:val="bullet"/>
      <w:lvlText w:val=""/>
      <w:lvlPicBulletId w:val="0"/>
      <w:lvlJc w:val="left"/>
      <w:pPr>
        <w:tabs>
          <w:tab w:val="num" w:pos="2880"/>
        </w:tabs>
        <w:ind w:left="2880" w:hanging="360"/>
      </w:pPr>
      <w:rPr>
        <w:rFonts w:ascii="Symbol" w:hAnsi="Symbol" w:hint="default"/>
      </w:rPr>
    </w:lvl>
    <w:lvl w:ilvl="4" w:tplc="4CEC83A8" w:tentative="1">
      <w:start w:val="1"/>
      <w:numFmt w:val="bullet"/>
      <w:lvlText w:val=""/>
      <w:lvlPicBulletId w:val="0"/>
      <w:lvlJc w:val="left"/>
      <w:pPr>
        <w:tabs>
          <w:tab w:val="num" w:pos="3600"/>
        </w:tabs>
        <w:ind w:left="3600" w:hanging="360"/>
      </w:pPr>
      <w:rPr>
        <w:rFonts w:ascii="Symbol" w:hAnsi="Symbol" w:hint="default"/>
      </w:rPr>
    </w:lvl>
    <w:lvl w:ilvl="5" w:tplc="3E40969C" w:tentative="1">
      <w:start w:val="1"/>
      <w:numFmt w:val="bullet"/>
      <w:lvlText w:val=""/>
      <w:lvlPicBulletId w:val="0"/>
      <w:lvlJc w:val="left"/>
      <w:pPr>
        <w:tabs>
          <w:tab w:val="num" w:pos="4320"/>
        </w:tabs>
        <w:ind w:left="4320" w:hanging="360"/>
      </w:pPr>
      <w:rPr>
        <w:rFonts w:ascii="Symbol" w:hAnsi="Symbol" w:hint="default"/>
      </w:rPr>
    </w:lvl>
    <w:lvl w:ilvl="6" w:tplc="4FF85B1E" w:tentative="1">
      <w:start w:val="1"/>
      <w:numFmt w:val="bullet"/>
      <w:lvlText w:val=""/>
      <w:lvlPicBulletId w:val="0"/>
      <w:lvlJc w:val="left"/>
      <w:pPr>
        <w:tabs>
          <w:tab w:val="num" w:pos="5040"/>
        </w:tabs>
        <w:ind w:left="5040" w:hanging="360"/>
      </w:pPr>
      <w:rPr>
        <w:rFonts w:ascii="Symbol" w:hAnsi="Symbol" w:hint="default"/>
      </w:rPr>
    </w:lvl>
    <w:lvl w:ilvl="7" w:tplc="EA9C1D98" w:tentative="1">
      <w:start w:val="1"/>
      <w:numFmt w:val="bullet"/>
      <w:lvlText w:val=""/>
      <w:lvlPicBulletId w:val="0"/>
      <w:lvlJc w:val="left"/>
      <w:pPr>
        <w:tabs>
          <w:tab w:val="num" w:pos="5760"/>
        </w:tabs>
        <w:ind w:left="5760" w:hanging="360"/>
      </w:pPr>
      <w:rPr>
        <w:rFonts w:ascii="Symbol" w:hAnsi="Symbol" w:hint="default"/>
      </w:rPr>
    </w:lvl>
    <w:lvl w:ilvl="8" w:tplc="C9E88184"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2BB74AD9"/>
    <w:multiLevelType w:val="hybridMultilevel"/>
    <w:tmpl w:val="7BC0FE1A"/>
    <w:lvl w:ilvl="0" w:tplc="C3A8BC86">
      <w:start w:val="1"/>
      <w:numFmt w:val="bullet"/>
      <w:lvlText w:val=""/>
      <w:lvlPicBulletId w:val="0"/>
      <w:lvlJc w:val="left"/>
      <w:pPr>
        <w:tabs>
          <w:tab w:val="num" w:pos="720"/>
        </w:tabs>
        <w:ind w:left="720" w:hanging="360"/>
      </w:pPr>
      <w:rPr>
        <w:rFonts w:ascii="Symbol" w:hAnsi="Symbol" w:hint="default"/>
      </w:rPr>
    </w:lvl>
    <w:lvl w:ilvl="1" w:tplc="D0C6E0FC" w:tentative="1">
      <w:start w:val="1"/>
      <w:numFmt w:val="bullet"/>
      <w:lvlText w:val=""/>
      <w:lvlPicBulletId w:val="0"/>
      <w:lvlJc w:val="left"/>
      <w:pPr>
        <w:tabs>
          <w:tab w:val="num" w:pos="1440"/>
        </w:tabs>
        <w:ind w:left="1440" w:hanging="360"/>
      </w:pPr>
      <w:rPr>
        <w:rFonts w:ascii="Symbol" w:hAnsi="Symbol" w:hint="default"/>
      </w:rPr>
    </w:lvl>
    <w:lvl w:ilvl="2" w:tplc="DA6CDAE2" w:tentative="1">
      <w:start w:val="1"/>
      <w:numFmt w:val="bullet"/>
      <w:lvlText w:val=""/>
      <w:lvlPicBulletId w:val="0"/>
      <w:lvlJc w:val="left"/>
      <w:pPr>
        <w:tabs>
          <w:tab w:val="num" w:pos="2160"/>
        </w:tabs>
        <w:ind w:left="2160" w:hanging="360"/>
      </w:pPr>
      <w:rPr>
        <w:rFonts w:ascii="Symbol" w:hAnsi="Symbol" w:hint="default"/>
      </w:rPr>
    </w:lvl>
    <w:lvl w:ilvl="3" w:tplc="8A4A9F00" w:tentative="1">
      <w:start w:val="1"/>
      <w:numFmt w:val="bullet"/>
      <w:lvlText w:val=""/>
      <w:lvlPicBulletId w:val="0"/>
      <w:lvlJc w:val="left"/>
      <w:pPr>
        <w:tabs>
          <w:tab w:val="num" w:pos="2880"/>
        </w:tabs>
        <w:ind w:left="2880" w:hanging="360"/>
      </w:pPr>
      <w:rPr>
        <w:rFonts w:ascii="Symbol" w:hAnsi="Symbol" w:hint="default"/>
      </w:rPr>
    </w:lvl>
    <w:lvl w:ilvl="4" w:tplc="6AEE8F70" w:tentative="1">
      <w:start w:val="1"/>
      <w:numFmt w:val="bullet"/>
      <w:lvlText w:val=""/>
      <w:lvlPicBulletId w:val="0"/>
      <w:lvlJc w:val="left"/>
      <w:pPr>
        <w:tabs>
          <w:tab w:val="num" w:pos="3600"/>
        </w:tabs>
        <w:ind w:left="3600" w:hanging="360"/>
      </w:pPr>
      <w:rPr>
        <w:rFonts w:ascii="Symbol" w:hAnsi="Symbol" w:hint="default"/>
      </w:rPr>
    </w:lvl>
    <w:lvl w:ilvl="5" w:tplc="3CB44CD8" w:tentative="1">
      <w:start w:val="1"/>
      <w:numFmt w:val="bullet"/>
      <w:lvlText w:val=""/>
      <w:lvlPicBulletId w:val="0"/>
      <w:lvlJc w:val="left"/>
      <w:pPr>
        <w:tabs>
          <w:tab w:val="num" w:pos="4320"/>
        </w:tabs>
        <w:ind w:left="4320" w:hanging="360"/>
      </w:pPr>
      <w:rPr>
        <w:rFonts w:ascii="Symbol" w:hAnsi="Symbol" w:hint="default"/>
      </w:rPr>
    </w:lvl>
    <w:lvl w:ilvl="6" w:tplc="8416BE92" w:tentative="1">
      <w:start w:val="1"/>
      <w:numFmt w:val="bullet"/>
      <w:lvlText w:val=""/>
      <w:lvlPicBulletId w:val="0"/>
      <w:lvlJc w:val="left"/>
      <w:pPr>
        <w:tabs>
          <w:tab w:val="num" w:pos="5040"/>
        </w:tabs>
        <w:ind w:left="5040" w:hanging="360"/>
      </w:pPr>
      <w:rPr>
        <w:rFonts w:ascii="Symbol" w:hAnsi="Symbol" w:hint="default"/>
      </w:rPr>
    </w:lvl>
    <w:lvl w:ilvl="7" w:tplc="A0E4E7C2" w:tentative="1">
      <w:start w:val="1"/>
      <w:numFmt w:val="bullet"/>
      <w:lvlText w:val=""/>
      <w:lvlPicBulletId w:val="0"/>
      <w:lvlJc w:val="left"/>
      <w:pPr>
        <w:tabs>
          <w:tab w:val="num" w:pos="5760"/>
        </w:tabs>
        <w:ind w:left="5760" w:hanging="360"/>
      </w:pPr>
      <w:rPr>
        <w:rFonts w:ascii="Symbol" w:hAnsi="Symbol" w:hint="default"/>
      </w:rPr>
    </w:lvl>
    <w:lvl w:ilvl="8" w:tplc="A5DA1E62"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2CD51A64"/>
    <w:multiLevelType w:val="hybridMultilevel"/>
    <w:tmpl w:val="6F18840A"/>
    <w:lvl w:ilvl="0" w:tplc="3CE0DF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5900C1"/>
    <w:multiLevelType w:val="hybridMultilevel"/>
    <w:tmpl w:val="1EAE4E1E"/>
    <w:lvl w:ilvl="0" w:tplc="641E29E0">
      <w:start w:val="1"/>
      <w:numFmt w:val="bullet"/>
      <w:lvlText w:val=""/>
      <w:lvlPicBulletId w:val="0"/>
      <w:lvlJc w:val="left"/>
      <w:pPr>
        <w:tabs>
          <w:tab w:val="num" w:pos="720"/>
        </w:tabs>
        <w:ind w:left="720" w:hanging="360"/>
      </w:pPr>
      <w:rPr>
        <w:rFonts w:ascii="Symbol" w:hAnsi="Symbol" w:hint="default"/>
      </w:rPr>
    </w:lvl>
    <w:lvl w:ilvl="1" w:tplc="C03429F6" w:tentative="1">
      <w:start w:val="1"/>
      <w:numFmt w:val="bullet"/>
      <w:lvlText w:val=""/>
      <w:lvlPicBulletId w:val="0"/>
      <w:lvlJc w:val="left"/>
      <w:pPr>
        <w:tabs>
          <w:tab w:val="num" w:pos="1440"/>
        </w:tabs>
        <w:ind w:left="1440" w:hanging="360"/>
      </w:pPr>
      <w:rPr>
        <w:rFonts w:ascii="Symbol" w:hAnsi="Symbol" w:hint="default"/>
      </w:rPr>
    </w:lvl>
    <w:lvl w:ilvl="2" w:tplc="05F6F974" w:tentative="1">
      <w:start w:val="1"/>
      <w:numFmt w:val="bullet"/>
      <w:lvlText w:val=""/>
      <w:lvlPicBulletId w:val="0"/>
      <w:lvlJc w:val="left"/>
      <w:pPr>
        <w:tabs>
          <w:tab w:val="num" w:pos="2160"/>
        </w:tabs>
        <w:ind w:left="2160" w:hanging="360"/>
      </w:pPr>
      <w:rPr>
        <w:rFonts w:ascii="Symbol" w:hAnsi="Symbol" w:hint="default"/>
      </w:rPr>
    </w:lvl>
    <w:lvl w:ilvl="3" w:tplc="6AFA53CE" w:tentative="1">
      <w:start w:val="1"/>
      <w:numFmt w:val="bullet"/>
      <w:lvlText w:val=""/>
      <w:lvlPicBulletId w:val="0"/>
      <w:lvlJc w:val="left"/>
      <w:pPr>
        <w:tabs>
          <w:tab w:val="num" w:pos="2880"/>
        </w:tabs>
        <w:ind w:left="2880" w:hanging="360"/>
      </w:pPr>
      <w:rPr>
        <w:rFonts w:ascii="Symbol" w:hAnsi="Symbol" w:hint="default"/>
      </w:rPr>
    </w:lvl>
    <w:lvl w:ilvl="4" w:tplc="8926E2C2" w:tentative="1">
      <w:start w:val="1"/>
      <w:numFmt w:val="bullet"/>
      <w:lvlText w:val=""/>
      <w:lvlPicBulletId w:val="0"/>
      <w:lvlJc w:val="left"/>
      <w:pPr>
        <w:tabs>
          <w:tab w:val="num" w:pos="3600"/>
        </w:tabs>
        <w:ind w:left="3600" w:hanging="360"/>
      </w:pPr>
      <w:rPr>
        <w:rFonts w:ascii="Symbol" w:hAnsi="Symbol" w:hint="default"/>
      </w:rPr>
    </w:lvl>
    <w:lvl w:ilvl="5" w:tplc="C3982C22" w:tentative="1">
      <w:start w:val="1"/>
      <w:numFmt w:val="bullet"/>
      <w:lvlText w:val=""/>
      <w:lvlPicBulletId w:val="0"/>
      <w:lvlJc w:val="left"/>
      <w:pPr>
        <w:tabs>
          <w:tab w:val="num" w:pos="4320"/>
        </w:tabs>
        <w:ind w:left="4320" w:hanging="360"/>
      </w:pPr>
      <w:rPr>
        <w:rFonts w:ascii="Symbol" w:hAnsi="Symbol" w:hint="default"/>
      </w:rPr>
    </w:lvl>
    <w:lvl w:ilvl="6" w:tplc="8BE69C22" w:tentative="1">
      <w:start w:val="1"/>
      <w:numFmt w:val="bullet"/>
      <w:lvlText w:val=""/>
      <w:lvlPicBulletId w:val="0"/>
      <w:lvlJc w:val="left"/>
      <w:pPr>
        <w:tabs>
          <w:tab w:val="num" w:pos="5040"/>
        </w:tabs>
        <w:ind w:left="5040" w:hanging="360"/>
      </w:pPr>
      <w:rPr>
        <w:rFonts w:ascii="Symbol" w:hAnsi="Symbol" w:hint="default"/>
      </w:rPr>
    </w:lvl>
    <w:lvl w:ilvl="7" w:tplc="72B04774" w:tentative="1">
      <w:start w:val="1"/>
      <w:numFmt w:val="bullet"/>
      <w:lvlText w:val=""/>
      <w:lvlPicBulletId w:val="0"/>
      <w:lvlJc w:val="left"/>
      <w:pPr>
        <w:tabs>
          <w:tab w:val="num" w:pos="5760"/>
        </w:tabs>
        <w:ind w:left="5760" w:hanging="360"/>
      </w:pPr>
      <w:rPr>
        <w:rFonts w:ascii="Symbol" w:hAnsi="Symbol" w:hint="default"/>
      </w:rPr>
    </w:lvl>
    <w:lvl w:ilvl="8" w:tplc="A1A48AA4"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30B67240"/>
    <w:multiLevelType w:val="hybridMultilevel"/>
    <w:tmpl w:val="C97898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5247A0"/>
    <w:multiLevelType w:val="hybridMultilevel"/>
    <w:tmpl w:val="289439E8"/>
    <w:lvl w:ilvl="0" w:tplc="041018CA">
      <w:start w:val="1"/>
      <w:numFmt w:val="bullet"/>
      <w:lvlText w:val=""/>
      <w:lvlPicBulletId w:val="0"/>
      <w:lvlJc w:val="left"/>
      <w:pPr>
        <w:tabs>
          <w:tab w:val="num" w:pos="720"/>
        </w:tabs>
        <w:ind w:left="720" w:hanging="360"/>
      </w:pPr>
      <w:rPr>
        <w:rFonts w:ascii="Symbol" w:hAnsi="Symbol" w:hint="default"/>
      </w:rPr>
    </w:lvl>
    <w:lvl w:ilvl="1" w:tplc="74B0E37C" w:tentative="1">
      <w:start w:val="1"/>
      <w:numFmt w:val="bullet"/>
      <w:lvlText w:val=""/>
      <w:lvlPicBulletId w:val="0"/>
      <w:lvlJc w:val="left"/>
      <w:pPr>
        <w:tabs>
          <w:tab w:val="num" w:pos="1440"/>
        </w:tabs>
        <w:ind w:left="1440" w:hanging="360"/>
      </w:pPr>
      <w:rPr>
        <w:rFonts w:ascii="Symbol" w:hAnsi="Symbol" w:hint="default"/>
      </w:rPr>
    </w:lvl>
    <w:lvl w:ilvl="2" w:tplc="D11812B4" w:tentative="1">
      <w:start w:val="1"/>
      <w:numFmt w:val="bullet"/>
      <w:lvlText w:val=""/>
      <w:lvlPicBulletId w:val="0"/>
      <w:lvlJc w:val="left"/>
      <w:pPr>
        <w:tabs>
          <w:tab w:val="num" w:pos="2160"/>
        </w:tabs>
        <w:ind w:left="2160" w:hanging="360"/>
      </w:pPr>
      <w:rPr>
        <w:rFonts w:ascii="Symbol" w:hAnsi="Symbol" w:hint="default"/>
      </w:rPr>
    </w:lvl>
    <w:lvl w:ilvl="3" w:tplc="F2D8CD7C" w:tentative="1">
      <w:start w:val="1"/>
      <w:numFmt w:val="bullet"/>
      <w:lvlText w:val=""/>
      <w:lvlPicBulletId w:val="0"/>
      <w:lvlJc w:val="left"/>
      <w:pPr>
        <w:tabs>
          <w:tab w:val="num" w:pos="2880"/>
        </w:tabs>
        <w:ind w:left="2880" w:hanging="360"/>
      </w:pPr>
      <w:rPr>
        <w:rFonts w:ascii="Symbol" w:hAnsi="Symbol" w:hint="default"/>
      </w:rPr>
    </w:lvl>
    <w:lvl w:ilvl="4" w:tplc="B1EC3660" w:tentative="1">
      <w:start w:val="1"/>
      <w:numFmt w:val="bullet"/>
      <w:lvlText w:val=""/>
      <w:lvlPicBulletId w:val="0"/>
      <w:lvlJc w:val="left"/>
      <w:pPr>
        <w:tabs>
          <w:tab w:val="num" w:pos="3600"/>
        </w:tabs>
        <w:ind w:left="3600" w:hanging="360"/>
      </w:pPr>
      <w:rPr>
        <w:rFonts w:ascii="Symbol" w:hAnsi="Symbol" w:hint="default"/>
      </w:rPr>
    </w:lvl>
    <w:lvl w:ilvl="5" w:tplc="5BAC6AAE" w:tentative="1">
      <w:start w:val="1"/>
      <w:numFmt w:val="bullet"/>
      <w:lvlText w:val=""/>
      <w:lvlPicBulletId w:val="0"/>
      <w:lvlJc w:val="left"/>
      <w:pPr>
        <w:tabs>
          <w:tab w:val="num" w:pos="4320"/>
        </w:tabs>
        <w:ind w:left="4320" w:hanging="360"/>
      </w:pPr>
      <w:rPr>
        <w:rFonts w:ascii="Symbol" w:hAnsi="Symbol" w:hint="default"/>
      </w:rPr>
    </w:lvl>
    <w:lvl w:ilvl="6" w:tplc="1602936E" w:tentative="1">
      <w:start w:val="1"/>
      <w:numFmt w:val="bullet"/>
      <w:lvlText w:val=""/>
      <w:lvlPicBulletId w:val="0"/>
      <w:lvlJc w:val="left"/>
      <w:pPr>
        <w:tabs>
          <w:tab w:val="num" w:pos="5040"/>
        </w:tabs>
        <w:ind w:left="5040" w:hanging="360"/>
      </w:pPr>
      <w:rPr>
        <w:rFonts w:ascii="Symbol" w:hAnsi="Symbol" w:hint="default"/>
      </w:rPr>
    </w:lvl>
    <w:lvl w:ilvl="7" w:tplc="755CBF2C" w:tentative="1">
      <w:start w:val="1"/>
      <w:numFmt w:val="bullet"/>
      <w:lvlText w:val=""/>
      <w:lvlPicBulletId w:val="0"/>
      <w:lvlJc w:val="left"/>
      <w:pPr>
        <w:tabs>
          <w:tab w:val="num" w:pos="5760"/>
        </w:tabs>
        <w:ind w:left="5760" w:hanging="360"/>
      </w:pPr>
      <w:rPr>
        <w:rFonts w:ascii="Symbol" w:hAnsi="Symbol" w:hint="default"/>
      </w:rPr>
    </w:lvl>
    <w:lvl w:ilvl="8" w:tplc="946A3C44"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35FE1CDA"/>
    <w:multiLevelType w:val="hybridMultilevel"/>
    <w:tmpl w:val="2AD6AF7A"/>
    <w:lvl w:ilvl="0" w:tplc="60645C9C">
      <w:start w:val="1"/>
      <w:numFmt w:val="bullet"/>
      <w:lvlText w:val=""/>
      <w:lvlPicBulletId w:val="0"/>
      <w:lvlJc w:val="left"/>
      <w:pPr>
        <w:tabs>
          <w:tab w:val="num" w:pos="720"/>
        </w:tabs>
        <w:ind w:left="720" w:hanging="360"/>
      </w:pPr>
      <w:rPr>
        <w:rFonts w:ascii="Symbol" w:hAnsi="Symbol" w:hint="default"/>
      </w:rPr>
    </w:lvl>
    <w:lvl w:ilvl="1" w:tplc="25F21112" w:tentative="1">
      <w:start w:val="1"/>
      <w:numFmt w:val="bullet"/>
      <w:lvlText w:val=""/>
      <w:lvlPicBulletId w:val="0"/>
      <w:lvlJc w:val="left"/>
      <w:pPr>
        <w:tabs>
          <w:tab w:val="num" w:pos="1440"/>
        </w:tabs>
        <w:ind w:left="1440" w:hanging="360"/>
      </w:pPr>
      <w:rPr>
        <w:rFonts w:ascii="Symbol" w:hAnsi="Symbol" w:hint="default"/>
      </w:rPr>
    </w:lvl>
    <w:lvl w:ilvl="2" w:tplc="5E96F52C" w:tentative="1">
      <w:start w:val="1"/>
      <w:numFmt w:val="bullet"/>
      <w:lvlText w:val=""/>
      <w:lvlPicBulletId w:val="0"/>
      <w:lvlJc w:val="left"/>
      <w:pPr>
        <w:tabs>
          <w:tab w:val="num" w:pos="2160"/>
        </w:tabs>
        <w:ind w:left="2160" w:hanging="360"/>
      </w:pPr>
      <w:rPr>
        <w:rFonts w:ascii="Symbol" w:hAnsi="Symbol" w:hint="default"/>
      </w:rPr>
    </w:lvl>
    <w:lvl w:ilvl="3" w:tplc="501811D8" w:tentative="1">
      <w:start w:val="1"/>
      <w:numFmt w:val="bullet"/>
      <w:lvlText w:val=""/>
      <w:lvlPicBulletId w:val="0"/>
      <w:lvlJc w:val="left"/>
      <w:pPr>
        <w:tabs>
          <w:tab w:val="num" w:pos="2880"/>
        </w:tabs>
        <w:ind w:left="2880" w:hanging="360"/>
      </w:pPr>
      <w:rPr>
        <w:rFonts w:ascii="Symbol" w:hAnsi="Symbol" w:hint="default"/>
      </w:rPr>
    </w:lvl>
    <w:lvl w:ilvl="4" w:tplc="D3342D88" w:tentative="1">
      <w:start w:val="1"/>
      <w:numFmt w:val="bullet"/>
      <w:lvlText w:val=""/>
      <w:lvlPicBulletId w:val="0"/>
      <w:lvlJc w:val="left"/>
      <w:pPr>
        <w:tabs>
          <w:tab w:val="num" w:pos="3600"/>
        </w:tabs>
        <w:ind w:left="3600" w:hanging="360"/>
      </w:pPr>
      <w:rPr>
        <w:rFonts w:ascii="Symbol" w:hAnsi="Symbol" w:hint="default"/>
      </w:rPr>
    </w:lvl>
    <w:lvl w:ilvl="5" w:tplc="235272DE" w:tentative="1">
      <w:start w:val="1"/>
      <w:numFmt w:val="bullet"/>
      <w:lvlText w:val=""/>
      <w:lvlPicBulletId w:val="0"/>
      <w:lvlJc w:val="left"/>
      <w:pPr>
        <w:tabs>
          <w:tab w:val="num" w:pos="4320"/>
        </w:tabs>
        <w:ind w:left="4320" w:hanging="360"/>
      </w:pPr>
      <w:rPr>
        <w:rFonts w:ascii="Symbol" w:hAnsi="Symbol" w:hint="default"/>
      </w:rPr>
    </w:lvl>
    <w:lvl w:ilvl="6" w:tplc="1F72A78E" w:tentative="1">
      <w:start w:val="1"/>
      <w:numFmt w:val="bullet"/>
      <w:lvlText w:val=""/>
      <w:lvlPicBulletId w:val="0"/>
      <w:lvlJc w:val="left"/>
      <w:pPr>
        <w:tabs>
          <w:tab w:val="num" w:pos="5040"/>
        </w:tabs>
        <w:ind w:left="5040" w:hanging="360"/>
      </w:pPr>
      <w:rPr>
        <w:rFonts w:ascii="Symbol" w:hAnsi="Symbol" w:hint="default"/>
      </w:rPr>
    </w:lvl>
    <w:lvl w:ilvl="7" w:tplc="63E48EDC" w:tentative="1">
      <w:start w:val="1"/>
      <w:numFmt w:val="bullet"/>
      <w:lvlText w:val=""/>
      <w:lvlPicBulletId w:val="0"/>
      <w:lvlJc w:val="left"/>
      <w:pPr>
        <w:tabs>
          <w:tab w:val="num" w:pos="5760"/>
        </w:tabs>
        <w:ind w:left="5760" w:hanging="360"/>
      </w:pPr>
      <w:rPr>
        <w:rFonts w:ascii="Symbol" w:hAnsi="Symbol" w:hint="default"/>
      </w:rPr>
    </w:lvl>
    <w:lvl w:ilvl="8" w:tplc="F6A0DB0C"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39151F79"/>
    <w:multiLevelType w:val="hybridMultilevel"/>
    <w:tmpl w:val="1416F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E35028"/>
    <w:multiLevelType w:val="hybridMultilevel"/>
    <w:tmpl w:val="ED9E8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27719"/>
    <w:multiLevelType w:val="hybridMultilevel"/>
    <w:tmpl w:val="95FA0F88"/>
    <w:lvl w:ilvl="0" w:tplc="249280E4">
      <w:start w:val="1"/>
      <w:numFmt w:val="bullet"/>
      <w:lvlText w:val=""/>
      <w:lvlPicBulletId w:val="0"/>
      <w:lvlJc w:val="left"/>
      <w:pPr>
        <w:tabs>
          <w:tab w:val="num" w:pos="720"/>
        </w:tabs>
        <w:ind w:left="720" w:hanging="360"/>
      </w:pPr>
      <w:rPr>
        <w:rFonts w:ascii="Symbol" w:hAnsi="Symbol" w:hint="default"/>
      </w:rPr>
    </w:lvl>
    <w:lvl w:ilvl="1" w:tplc="4B72AC6E" w:tentative="1">
      <w:start w:val="1"/>
      <w:numFmt w:val="bullet"/>
      <w:lvlText w:val=""/>
      <w:lvlPicBulletId w:val="0"/>
      <w:lvlJc w:val="left"/>
      <w:pPr>
        <w:tabs>
          <w:tab w:val="num" w:pos="1440"/>
        </w:tabs>
        <w:ind w:left="1440" w:hanging="360"/>
      </w:pPr>
      <w:rPr>
        <w:rFonts w:ascii="Symbol" w:hAnsi="Symbol" w:hint="default"/>
      </w:rPr>
    </w:lvl>
    <w:lvl w:ilvl="2" w:tplc="7B248A1A" w:tentative="1">
      <w:start w:val="1"/>
      <w:numFmt w:val="bullet"/>
      <w:lvlText w:val=""/>
      <w:lvlPicBulletId w:val="0"/>
      <w:lvlJc w:val="left"/>
      <w:pPr>
        <w:tabs>
          <w:tab w:val="num" w:pos="2160"/>
        </w:tabs>
        <w:ind w:left="2160" w:hanging="360"/>
      </w:pPr>
      <w:rPr>
        <w:rFonts w:ascii="Symbol" w:hAnsi="Symbol" w:hint="default"/>
      </w:rPr>
    </w:lvl>
    <w:lvl w:ilvl="3" w:tplc="6DE2E180" w:tentative="1">
      <w:start w:val="1"/>
      <w:numFmt w:val="bullet"/>
      <w:lvlText w:val=""/>
      <w:lvlPicBulletId w:val="0"/>
      <w:lvlJc w:val="left"/>
      <w:pPr>
        <w:tabs>
          <w:tab w:val="num" w:pos="2880"/>
        </w:tabs>
        <w:ind w:left="2880" w:hanging="360"/>
      </w:pPr>
      <w:rPr>
        <w:rFonts w:ascii="Symbol" w:hAnsi="Symbol" w:hint="default"/>
      </w:rPr>
    </w:lvl>
    <w:lvl w:ilvl="4" w:tplc="9AAE8DE4" w:tentative="1">
      <w:start w:val="1"/>
      <w:numFmt w:val="bullet"/>
      <w:lvlText w:val=""/>
      <w:lvlPicBulletId w:val="0"/>
      <w:lvlJc w:val="left"/>
      <w:pPr>
        <w:tabs>
          <w:tab w:val="num" w:pos="3600"/>
        </w:tabs>
        <w:ind w:left="3600" w:hanging="360"/>
      </w:pPr>
      <w:rPr>
        <w:rFonts w:ascii="Symbol" w:hAnsi="Symbol" w:hint="default"/>
      </w:rPr>
    </w:lvl>
    <w:lvl w:ilvl="5" w:tplc="DF60248A" w:tentative="1">
      <w:start w:val="1"/>
      <w:numFmt w:val="bullet"/>
      <w:lvlText w:val=""/>
      <w:lvlPicBulletId w:val="0"/>
      <w:lvlJc w:val="left"/>
      <w:pPr>
        <w:tabs>
          <w:tab w:val="num" w:pos="4320"/>
        </w:tabs>
        <w:ind w:left="4320" w:hanging="360"/>
      </w:pPr>
      <w:rPr>
        <w:rFonts w:ascii="Symbol" w:hAnsi="Symbol" w:hint="default"/>
      </w:rPr>
    </w:lvl>
    <w:lvl w:ilvl="6" w:tplc="0EBE0EAC" w:tentative="1">
      <w:start w:val="1"/>
      <w:numFmt w:val="bullet"/>
      <w:lvlText w:val=""/>
      <w:lvlPicBulletId w:val="0"/>
      <w:lvlJc w:val="left"/>
      <w:pPr>
        <w:tabs>
          <w:tab w:val="num" w:pos="5040"/>
        </w:tabs>
        <w:ind w:left="5040" w:hanging="360"/>
      </w:pPr>
      <w:rPr>
        <w:rFonts w:ascii="Symbol" w:hAnsi="Symbol" w:hint="default"/>
      </w:rPr>
    </w:lvl>
    <w:lvl w:ilvl="7" w:tplc="1B7A61FA" w:tentative="1">
      <w:start w:val="1"/>
      <w:numFmt w:val="bullet"/>
      <w:lvlText w:val=""/>
      <w:lvlPicBulletId w:val="0"/>
      <w:lvlJc w:val="left"/>
      <w:pPr>
        <w:tabs>
          <w:tab w:val="num" w:pos="5760"/>
        </w:tabs>
        <w:ind w:left="5760" w:hanging="360"/>
      </w:pPr>
      <w:rPr>
        <w:rFonts w:ascii="Symbol" w:hAnsi="Symbol" w:hint="default"/>
      </w:rPr>
    </w:lvl>
    <w:lvl w:ilvl="8" w:tplc="0DCE0E24"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4227080A"/>
    <w:multiLevelType w:val="hybridMultilevel"/>
    <w:tmpl w:val="471682D6"/>
    <w:lvl w:ilvl="0" w:tplc="DE60AB1A">
      <w:start w:val="1"/>
      <w:numFmt w:val="bullet"/>
      <w:lvlText w:val=""/>
      <w:lvlPicBulletId w:val="0"/>
      <w:lvlJc w:val="left"/>
      <w:pPr>
        <w:tabs>
          <w:tab w:val="num" w:pos="720"/>
        </w:tabs>
        <w:ind w:left="720" w:hanging="360"/>
      </w:pPr>
      <w:rPr>
        <w:rFonts w:ascii="Symbol" w:hAnsi="Symbol" w:hint="default"/>
      </w:rPr>
    </w:lvl>
    <w:lvl w:ilvl="1" w:tplc="903CB68E" w:tentative="1">
      <w:start w:val="1"/>
      <w:numFmt w:val="bullet"/>
      <w:lvlText w:val=""/>
      <w:lvlPicBulletId w:val="0"/>
      <w:lvlJc w:val="left"/>
      <w:pPr>
        <w:tabs>
          <w:tab w:val="num" w:pos="1440"/>
        </w:tabs>
        <w:ind w:left="1440" w:hanging="360"/>
      </w:pPr>
      <w:rPr>
        <w:rFonts w:ascii="Symbol" w:hAnsi="Symbol" w:hint="default"/>
      </w:rPr>
    </w:lvl>
    <w:lvl w:ilvl="2" w:tplc="E8E8AD8E" w:tentative="1">
      <w:start w:val="1"/>
      <w:numFmt w:val="bullet"/>
      <w:lvlText w:val=""/>
      <w:lvlPicBulletId w:val="0"/>
      <w:lvlJc w:val="left"/>
      <w:pPr>
        <w:tabs>
          <w:tab w:val="num" w:pos="2160"/>
        </w:tabs>
        <w:ind w:left="2160" w:hanging="360"/>
      </w:pPr>
      <w:rPr>
        <w:rFonts w:ascii="Symbol" w:hAnsi="Symbol" w:hint="default"/>
      </w:rPr>
    </w:lvl>
    <w:lvl w:ilvl="3" w:tplc="C7024182" w:tentative="1">
      <w:start w:val="1"/>
      <w:numFmt w:val="bullet"/>
      <w:lvlText w:val=""/>
      <w:lvlPicBulletId w:val="0"/>
      <w:lvlJc w:val="left"/>
      <w:pPr>
        <w:tabs>
          <w:tab w:val="num" w:pos="2880"/>
        </w:tabs>
        <w:ind w:left="2880" w:hanging="360"/>
      </w:pPr>
      <w:rPr>
        <w:rFonts w:ascii="Symbol" w:hAnsi="Symbol" w:hint="default"/>
      </w:rPr>
    </w:lvl>
    <w:lvl w:ilvl="4" w:tplc="91841782" w:tentative="1">
      <w:start w:val="1"/>
      <w:numFmt w:val="bullet"/>
      <w:lvlText w:val=""/>
      <w:lvlPicBulletId w:val="0"/>
      <w:lvlJc w:val="left"/>
      <w:pPr>
        <w:tabs>
          <w:tab w:val="num" w:pos="3600"/>
        </w:tabs>
        <w:ind w:left="3600" w:hanging="360"/>
      </w:pPr>
      <w:rPr>
        <w:rFonts w:ascii="Symbol" w:hAnsi="Symbol" w:hint="default"/>
      </w:rPr>
    </w:lvl>
    <w:lvl w:ilvl="5" w:tplc="4E90587C" w:tentative="1">
      <w:start w:val="1"/>
      <w:numFmt w:val="bullet"/>
      <w:lvlText w:val=""/>
      <w:lvlPicBulletId w:val="0"/>
      <w:lvlJc w:val="left"/>
      <w:pPr>
        <w:tabs>
          <w:tab w:val="num" w:pos="4320"/>
        </w:tabs>
        <w:ind w:left="4320" w:hanging="360"/>
      </w:pPr>
      <w:rPr>
        <w:rFonts w:ascii="Symbol" w:hAnsi="Symbol" w:hint="default"/>
      </w:rPr>
    </w:lvl>
    <w:lvl w:ilvl="6" w:tplc="DF02DD7C" w:tentative="1">
      <w:start w:val="1"/>
      <w:numFmt w:val="bullet"/>
      <w:lvlText w:val=""/>
      <w:lvlPicBulletId w:val="0"/>
      <w:lvlJc w:val="left"/>
      <w:pPr>
        <w:tabs>
          <w:tab w:val="num" w:pos="5040"/>
        </w:tabs>
        <w:ind w:left="5040" w:hanging="360"/>
      </w:pPr>
      <w:rPr>
        <w:rFonts w:ascii="Symbol" w:hAnsi="Symbol" w:hint="default"/>
      </w:rPr>
    </w:lvl>
    <w:lvl w:ilvl="7" w:tplc="86944B1C" w:tentative="1">
      <w:start w:val="1"/>
      <w:numFmt w:val="bullet"/>
      <w:lvlText w:val=""/>
      <w:lvlPicBulletId w:val="0"/>
      <w:lvlJc w:val="left"/>
      <w:pPr>
        <w:tabs>
          <w:tab w:val="num" w:pos="5760"/>
        </w:tabs>
        <w:ind w:left="5760" w:hanging="360"/>
      </w:pPr>
      <w:rPr>
        <w:rFonts w:ascii="Symbol" w:hAnsi="Symbol" w:hint="default"/>
      </w:rPr>
    </w:lvl>
    <w:lvl w:ilvl="8" w:tplc="0130D59A"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43E20640"/>
    <w:multiLevelType w:val="hybridMultilevel"/>
    <w:tmpl w:val="DD0EFB0A"/>
    <w:lvl w:ilvl="0" w:tplc="365E4124">
      <w:start w:val="1"/>
      <w:numFmt w:val="bullet"/>
      <w:lvlText w:val=""/>
      <w:lvlPicBulletId w:val="0"/>
      <w:lvlJc w:val="left"/>
      <w:pPr>
        <w:tabs>
          <w:tab w:val="num" w:pos="720"/>
        </w:tabs>
        <w:ind w:left="720" w:hanging="360"/>
      </w:pPr>
      <w:rPr>
        <w:rFonts w:ascii="Symbol" w:hAnsi="Symbol" w:hint="default"/>
      </w:rPr>
    </w:lvl>
    <w:lvl w:ilvl="1" w:tplc="96CC9032" w:tentative="1">
      <w:start w:val="1"/>
      <w:numFmt w:val="bullet"/>
      <w:lvlText w:val=""/>
      <w:lvlPicBulletId w:val="0"/>
      <w:lvlJc w:val="left"/>
      <w:pPr>
        <w:tabs>
          <w:tab w:val="num" w:pos="1440"/>
        </w:tabs>
        <w:ind w:left="1440" w:hanging="360"/>
      </w:pPr>
      <w:rPr>
        <w:rFonts w:ascii="Symbol" w:hAnsi="Symbol" w:hint="default"/>
      </w:rPr>
    </w:lvl>
    <w:lvl w:ilvl="2" w:tplc="54603A84" w:tentative="1">
      <w:start w:val="1"/>
      <w:numFmt w:val="bullet"/>
      <w:lvlText w:val=""/>
      <w:lvlPicBulletId w:val="0"/>
      <w:lvlJc w:val="left"/>
      <w:pPr>
        <w:tabs>
          <w:tab w:val="num" w:pos="2160"/>
        </w:tabs>
        <w:ind w:left="2160" w:hanging="360"/>
      </w:pPr>
      <w:rPr>
        <w:rFonts w:ascii="Symbol" w:hAnsi="Symbol" w:hint="default"/>
      </w:rPr>
    </w:lvl>
    <w:lvl w:ilvl="3" w:tplc="5A443BB8" w:tentative="1">
      <w:start w:val="1"/>
      <w:numFmt w:val="bullet"/>
      <w:lvlText w:val=""/>
      <w:lvlPicBulletId w:val="0"/>
      <w:lvlJc w:val="left"/>
      <w:pPr>
        <w:tabs>
          <w:tab w:val="num" w:pos="2880"/>
        </w:tabs>
        <w:ind w:left="2880" w:hanging="360"/>
      </w:pPr>
      <w:rPr>
        <w:rFonts w:ascii="Symbol" w:hAnsi="Symbol" w:hint="default"/>
      </w:rPr>
    </w:lvl>
    <w:lvl w:ilvl="4" w:tplc="6F6629CA" w:tentative="1">
      <w:start w:val="1"/>
      <w:numFmt w:val="bullet"/>
      <w:lvlText w:val=""/>
      <w:lvlPicBulletId w:val="0"/>
      <w:lvlJc w:val="left"/>
      <w:pPr>
        <w:tabs>
          <w:tab w:val="num" w:pos="3600"/>
        </w:tabs>
        <w:ind w:left="3600" w:hanging="360"/>
      </w:pPr>
      <w:rPr>
        <w:rFonts w:ascii="Symbol" w:hAnsi="Symbol" w:hint="default"/>
      </w:rPr>
    </w:lvl>
    <w:lvl w:ilvl="5" w:tplc="7F4C2A6E" w:tentative="1">
      <w:start w:val="1"/>
      <w:numFmt w:val="bullet"/>
      <w:lvlText w:val=""/>
      <w:lvlPicBulletId w:val="0"/>
      <w:lvlJc w:val="left"/>
      <w:pPr>
        <w:tabs>
          <w:tab w:val="num" w:pos="4320"/>
        </w:tabs>
        <w:ind w:left="4320" w:hanging="360"/>
      </w:pPr>
      <w:rPr>
        <w:rFonts w:ascii="Symbol" w:hAnsi="Symbol" w:hint="default"/>
      </w:rPr>
    </w:lvl>
    <w:lvl w:ilvl="6" w:tplc="1622838C" w:tentative="1">
      <w:start w:val="1"/>
      <w:numFmt w:val="bullet"/>
      <w:lvlText w:val=""/>
      <w:lvlPicBulletId w:val="0"/>
      <w:lvlJc w:val="left"/>
      <w:pPr>
        <w:tabs>
          <w:tab w:val="num" w:pos="5040"/>
        </w:tabs>
        <w:ind w:left="5040" w:hanging="360"/>
      </w:pPr>
      <w:rPr>
        <w:rFonts w:ascii="Symbol" w:hAnsi="Symbol" w:hint="default"/>
      </w:rPr>
    </w:lvl>
    <w:lvl w:ilvl="7" w:tplc="FC584F50" w:tentative="1">
      <w:start w:val="1"/>
      <w:numFmt w:val="bullet"/>
      <w:lvlText w:val=""/>
      <w:lvlPicBulletId w:val="0"/>
      <w:lvlJc w:val="left"/>
      <w:pPr>
        <w:tabs>
          <w:tab w:val="num" w:pos="5760"/>
        </w:tabs>
        <w:ind w:left="5760" w:hanging="360"/>
      </w:pPr>
      <w:rPr>
        <w:rFonts w:ascii="Symbol" w:hAnsi="Symbol" w:hint="default"/>
      </w:rPr>
    </w:lvl>
    <w:lvl w:ilvl="8" w:tplc="26BC62C2" w:tentative="1">
      <w:start w:val="1"/>
      <w:numFmt w:val="bullet"/>
      <w:lvlText w:val=""/>
      <w:lvlPicBulletId w:val="0"/>
      <w:lvlJc w:val="left"/>
      <w:pPr>
        <w:tabs>
          <w:tab w:val="num" w:pos="6480"/>
        </w:tabs>
        <w:ind w:left="6480" w:hanging="360"/>
      </w:pPr>
      <w:rPr>
        <w:rFonts w:ascii="Symbol" w:hAnsi="Symbol" w:hint="default"/>
      </w:rPr>
    </w:lvl>
  </w:abstractNum>
  <w:abstractNum w:abstractNumId="17" w15:restartNumberingAfterBreak="0">
    <w:nsid w:val="45B317D3"/>
    <w:multiLevelType w:val="hybridMultilevel"/>
    <w:tmpl w:val="65A4B092"/>
    <w:lvl w:ilvl="0" w:tplc="FC481AC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386DCB"/>
    <w:multiLevelType w:val="hybridMultilevel"/>
    <w:tmpl w:val="8CFE96F0"/>
    <w:lvl w:ilvl="0" w:tplc="229C1D28">
      <w:start w:val="1"/>
      <w:numFmt w:val="bullet"/>
      <w:lvlText w:val=""/>
      <w:lvlPicBulletId w:val="0"/>
      <w:lvlJc w:val="left"/>
      <w:pPr>
        <w:tabs>
          <w:tab w:val="num" w:pos="720"/>
        </w:tabs>
        <w:ind w:left="720" w:hanging="360"/>
      </w:pPr>
      <w:rPr>
        <w:rFonts w:ascii="Symbol" w:hAnsi="Symbol" w:hint="default"/>
      </w:rPr>
    </w:lvl>
    <w:lvl w:ilvl="1" w:tplc="ECA63FC8" w:tentative="1">
      <w:start w:val="1"/>
      <w:numFmt w:val="bullet"/>
      <w:lvlText w:val=""/>
      <w:lvlPicBulletId w:val="0"/>
      <w:lvlJc w:val="left"/>
      <w:pPr>
        <w:tabs>
          <w:tab w:val="num" w:pos="1440"/>
        </w:tabs>
        <w:ind w:left="1440" w:hanging="360"/>
      </w:pPr>
      <w:rPr>
        <w:rFonts w:ascii="Symbol" w:hAnsi="Symbol" w:hint="default"/>
      </w:rPr>
    </w:lvl>
    <w:lvl w:ilvl="2" w:tplc="5D8411D0" w:tentative="1">
      <w:start w:val="1"/>
      <w:numFmt w:val="bullet"/>
      <w:lvlText w:val=""/>
      <w:lvlPicBulletId w:val="0"/>
      <w:lvlJc w:val="left"/>
      <w:pPr>
        <w:tabs>
          <w:tab w:val="num" w:pos="2160"/>
        </w:tabs>
        <w:ind w:left="2160" w:hanging="360"/>
      </w:pPr>
      <w:rPr>
        <w:rFonts w:ascii="Symbol" w:hAnsi="Symbol" w:hint="default"/>
      </w:rPr>
    </w:lvl>
    <w:lvl w:ilvl="3" w:tplc="B18829E2" w:tentative="1">
      <w:start w:val="1"/>
      <w:numFmt w:val="bullet"/>
      <w:lvlText w:val=""/>
      <w:lvlPicBulletId w:val="0"/>
      <w:lvlJc w:val="left"/>
      <w:pPr>
        <w:tabs>
          <w:tab w:val="num" w:pos="2880"/>
        </w:tabs>
        <w:ind w:left="2880" w:hanging="360"/>
      </w:pPr>
      <w:rPr>
        <w:rFonts w:ascii="Symbol" w:hAnsi="Symbol" w:hint="default"/>
      </w:rPr>
    </w:lvl>
    <w:lvl w:ilvl="4" w:tplc="07687030" w:tentative="1">
      <w:start w:val="1"/>
      <w:numFmt w:val="bullet"/>
      <w:lvlText w:val=""/>
      <w:lvlPicBulletId w:val="0"/>
      <w:lvlJc w:val="left"/>
      <w:pPr>
        <w:tabs>
          <w:tab w:val="num" w:pos="3600"/>
        </w:tabs>
        <w:ind w:left="3600" w:hanging="360"/>
      </w:pPr>
      <w:rPr>
        <w:rFonts w:ascii="Symbol" w:hAnsi="Symbol" w:hint="default"/>
      </w:rPr>
    </w:lvl>
    <w:lvl w:ilvl="5" w:tplc="72603856" w:tentative="1">
      <w:start w:val="1"/>
      <w:numFmt w:val="bullet"/>
      <w:lvlText w:val=""/>
      <w:lvlPicBulletId w:val="0"/>
      <w:lvlJc w:val="left"/>
      <w:pPr>
        <w:tabs>
          <w:tab w:val="num" w:pos="4320"/>
        </w:tabs>
        <w:ind w:left="4320" w:hanging="360"/>
      </w:pPr>
      <w:rPr>
        <w:rFonts w:ascii="Symbol" w:hAnsi="Symbol" w:hint="default"/>
      </w:rPr>
    </w:lvl>
    <w:lvl w:ilvl="6" w:tplc="BF3298CC" w:tentative="1">
      <w:start w:val="1"/>
      <w:numFmt w:val="bullet"/>
      <w:lvlText w:val=""/>
      <w:lvlPicBulletId w:val="0"/>
      <w:lvlJc w:val="left"/>
      <w:pPr>
        <w:tabs>
          <w:tab w:val="num" w:pos="5040"/>
        </w:tabs>
        <w:ind w:left="5040" w:hanging="360"/>
      </w:pPr>
      <w:rPr>
        <w:rFonts w:ascii="Symbol" w:hAnsi="Symbol" w:hint="default"/>
      </w:rPr>
    </w:lvl>
    <w:lvl w:ilvl="7" w:tplc="328209AA" w:tentative="1">
      <w:start w:val="1"/>
      <w:numFmt w:val="bullet"/>
      <w:lvlText w:val=""/>
      <w:lvlPicBulletId w:val="0"/>
      <w:lvlJc w:val="left"/>
      <w:pPr>
        <w:tabs>
          <w:tab w:val="num" w:pos="5760"/>
        </w:tabs>
        <w:ind w:left="5760" w:hanging="360"/>
      </w:pPr>
      <w:rPr>
        <w:rFonts w:ascii="Symbol" w:hAnsi="Symbol" w:hint="default"/>
      </w:rPr>
    </w:lvl>
    <w:lvl w:ilvl="8" w:tplc="3708BA00" w:tentative="1">
      <w:start w:val="1"/>
      <w:numFmt w:val="bullet"/>
      <w:lvlText w:val=""/>
      <w:lvlPicBulletId w:val="0"/>
      <w:lvlJc w:val="left"/>
      <w:pPr>
        <w:tabs>
          <w:tab w:val="num" w:pos="6480"/>
        </w:tabs>
        <w:ind w:left="6480" w:hanging="360"/>
      </w:pPr>
      <w:rPr>
        <w:rFonts w:ascii="Symbol" w:hAnsi="Symbol" w:hint="default"/>
      </w:rPr>
    </w:lvl>
  </w:abstractNum>
  <w:abstractNum w:abstractNumId="19" w15:restartNumberingAfterBreak="0">
    <w:nsid w:val="4FFE10FF"/>
    <w:multiLevelType w:val="hybridMultilevel"/>
    <w:tmpl w:val="B5389FCA"/>
    <w:lvl w:ilvl="0" w:tplc="C4187660">
      <w:start w:val="9"/>
      <w:numFmt w:val="bullet"/>
      <w:lvlText w:val="-"/>
      <w:lvlJc w:val="left"/>
      <w:pPr>
        <w:ind w:left="394" w:hanging="360"/>
      </w:pPr>
      <w:rPr>
        <w:rFonts w:ascii="Calibri" w:eastAsiaTheme="minorHAnsi" w:hAnsi="Calibri" w:cstheme="minorBid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0" w15:restartNumberingAfterBreak="0">
    <w:nsid w:val="50AB0021"/>
    <w:multiLevelType w:val="hybridMultilevel"/>
    <w:tmpl w:val="3E8A8E9A"/>
    <w:lvl w:ilvl="0" w:tplc="3C12F522">
      <w:start w:val="1"/>
      <w:numFmt w:val="bullet"/>
      <w:lvlText w:val=""/>
      <w:lvlPicBulletId w:val="0"/>
      <w:lvlJc w:val="left"/>
      <w:pPr>
        <w:tabs>
          <w:tab w:val="num" w:pos="720"/>
        </w:tabs>
        <w:ind w:left="720" w:hanging="360"/>
      </w:pPr>
      <w:rPr>
        <w:rFonts w:ascii="Symbol" w:hAnsi="Symbol" w:hint="default"/>
      </w:rPr>
    </w:lvl>
    <w:lvl w:ilvl="1" w:tplc="9F18F02A" w:tentative="1">
      <w:start w:val="1"/>
      <w:numFmt w:val="bullet"/>
      <w:lvlText w:val=""/>
      <w:lvlPicBulletId w:val="0"/>
      <w:lvlJc w:val="left"/>
      <w:pPr>
        <w:tabs>
          <w:tab w:val="num" w:pos="1440"/>
        </w:tabs>
        <w:ind w:left="1440" w:hanging="360"/>
      </w:pPr>
      <w:rPr>
        <w:rFonts w:ascii="Symbol" w:hAnsi="Symbol" w:hint="default"/>
      </w:rPr>
    </w:lvl>
    <w:lvl w:ilvl="2" w:tplc="3CF84742" w:tentative="1">
      <w:start w:val="1"/>
      <w:numFmt w:val="bullet"/>
      <w:lvlText w:val=""/>
      <w:lvlPicBulletId w:val="0"/>
      <w:lvlJc w:val="left"/>
      <w:pPr>
        <w:tabs>
          <w:tab w:val="num" w:pos="2160"/>
        </w:tabs>
        <w:ind w:left="2160" w:hanging="360"/>
      </w:pPr>
      <w:rPr>
        <w:rFonts w:ascii="Symbol" w:hAnsi="Symbol" w:hint="default"/>
      </w:rPr>
    </w:lvl>
    <w:lvl w:ilvl="3" w:tplc="38F43BC2" w:tentative="1">
      <w:start w:val="1"/>
      <w:numFmt w:val="bullet"/>
      <w:lvlText w:val=""/>
      <w:lvlPicBulletId w:val="0"/>
      <w:lvlJc w:val="left"/>
      <w:pPr>
        <w:tabs>
          <w:tab w:val="num" w:pos="2880"/>
        </w:tabs>
        <w:ind w:left="2880" w:hanging="360"/>
      </w:pPr>
      <w:rPr>
        <w:rFonts w:ascii="Symbol" w:hAnsi="Symbol" w:hint="default"/>
      </w:rPr>
    </w:lvl>
    <w:lvl w:ilvl="4" w:tplc="F4E6A8DC" w:tentative="1">
      <w:start w:val="1"/>
      <w:numFmt w:val="bullet"/>
      <w:lvlText w:val=""/>
      <w:lvlPicBulletId w:val="0"/>
      <w:lvlJc w:val="left"/>
      <w:pPr>
        <w:tabs>
          <w:tab w:val="num" w:pos="3600"/>
        </w:tabs>
        <w:ind w:left="3600" w:hanging="360"/>
      </w:pPr>
      <w:rPr>
        <w:rFonts w:ascii="Symbol" w:hAnsi="Symbol" w:hint="default"/>
      </w:rPr>
    </w:lvl>
    <w:lvl w:ilvl="5" w:tplc="913AE104" w:tentative="1">
      <w:start w:val="1"/>
      <w:numFmt w:val="bullet"/>
      <w:lvlText w:val=""/>
      <w:lvlPicBulletId w:val="0"/>
      <w:lvlJc w:val="left"/>
      <w:pPr>
        <w:tabs>
          <w:tab w:val="num" w:pos="4320"/>
        </w:tabs>
        <w:ind w:left="4320" w:hanging="360"/>
      </w:pPr>
      <w:rPr>
        <w:rFonts w:ascii="Symbol" w:hAnsi="Symbol" w:hint="default"/>
      </w:rPr>
    </w:lvl>
    <w:lvl w:ilvl="6" w:tplc="E2149640" w:tentative="1">
      <w:start w:val="1"/>
      <w:numFmt w:val="bullet"/>
      <w:lvlText w:val=""/>
      <w:lvlPicBulletId w:val="0"/>
      <w:lvlJc w:val="left"/>
      <w:pPr>
        <w:tabs>
          <w:tab w:val="num" w:pos="5040"/>
        </w:tabs>
        <w:ind w:left="5040" w:hanging="360"/>
      </w:pPr>
      <w:rPr>
        <w:rFonts w:ascii="Symbol" w:hAnsi="Symbol" w:hint="default"/>
      </w:rPr>
    </w:lvl>
    <w:lvl w:ilvl="7" w:tplc="888E34C4" w:tentative="1">
      <w:start w:val="1"/>
      <w:numFmt w:val="bullet"/>
      <w:lvlText w:val=""/>
      <w:lvlPicBulletId w:val="0"/>
      <w:lvlJc w:val="left"/>
      <w:pPr>
        <w:tabs>
          <w:tab w:val="num" w:pos="5760"/>
        </w:tabs>
        <w:ind w:left="5760" w:hanging="360"/>
      </w:pPr>
      <w:rPr>
        <w:rFonts w:ascii="Symbol" w:hAnsi="Symbol" w:hint="default"/>
      </w:rPr>
    </w:lvl>
    <w:lvl w:ilvl="8" w:tplc="AA249F82" w:tentative="1">
      <w:start w:val="1"/>
      <w:numFmt w:val="bullet"/>
      <w:lvlText w:val=""/>
      <w:lvlPicBulletId w:val="0"/>
      <w:lvlJc w:val="left"/>
      <w:pPr>
        <w:tabs>
          <w:tab w:val="num" w:pos="6480"/>
        </w:tabs>
        <w:ind w:left="6480" w:hanging="360"/>
      </w:pPr>
      <w:rPr>
        <w:rFonts w:ascii="Symbol" w:hAnsi="Symbol" w:hint="default"/>
      </w:rPr>
    </w:lvl>
  </w:abstractNum>
  <w:abstractNum w:abstractNumId="21" w15:restartNumberingAfterBreak="0">
    <w:nsid w:val="5268303C"/>
    <w:multiLevelType w:val="hybridMultilevel"/>
    <w:tmpl w:val="399A42CC"/>
    <w:lvl w:ilvl="0" w:tplc="EEACFB3A">
      <w:start w:val="1"/>
      <w:numFmt w:val="bullet"/>
      <w:lvlText w:val=""/>
      <w:lvlPicBulletId w:val="0"/>
      <w:lvlJc w:val="left"/>
      <w:pPr>
        <w:tabs>
          <w:tab w:val="num" w:pos="720"/>
        </w:tabs>
        <w:ind w:left="720" w:hanging="360"/>
      </w:pPr>
      <w:rPr>
        <w:rFonts w:ascii="Symbol" w:hAnsi="Symbol" w:hint="default"/>
      </w:rPr>
    </w:lvl>
    <w:lvl w:ilvl="1" w:tplc="8B221FD8" w:tentative="1">
      <w:start w:val="1"/>
      <w:numFmt w:val="bullet"/>
      <w:lvlText w:val=""/>
      <w:lvlPicBulletId w:val="0"/>
      <w:lvlJc w:val="left"/>
      <w:pPr>
        <w:tabs>
          <w:tab w:val="num" w:pos="1440"/>
        </w:tabs>
        <w:ind w:left="1440" w:hanging="360"/>
      </w:pPr>
      <w:rPr>
        <w:rFonts w:ascii="Symbol" w:hAnsi="Symbol" w:hint="default"/>
      </w:rPr>
    </w:lvl>
    <w:lvl w:ilvl="2" w:tplc="E1D44116" w:tentative="1">
      <w:start w:val="1"/>
      <w:numFmt w:val="bullet"/>
      <w:lvlText w:val=""/>
      <w:lvlPicBulletId w:val="0"/>
      <w:lvlJc w:val="left"/>
      <w:pPr>
        <w:tabs>
          <w:tab w:val="num" w:pos="2160"/>
        </w:tabs>
        <w:ind w:left="2160" w:hanging="360"/>
      </w:pPr>
      <w:rPr>
        <w:rFonts w:ascii="Symbol" w:hAnsi="Symbol" w:hint="default"/>
      </w:rPr>
    </w:lvl>
    <w:lvl w:ilvl="3" w:tplc="52DC354C" w:tentative="1">
      <w:start w:val="1"/>
      <w:numFmt w:val="bullet"/>
      <w:lvlText w:val=""/>
      <w:lvlPicBulletId w:val="0"/>
      <w:lvlJc w:val="left"/>
      <w:pPr>
        <w:tabs>
          <w:tab w:val="num" w:pos="2880"/>
        </w:tabs>
        <w:ind w:left="2880" w:hanging="360"/>
      </w:pPr>
      <w:rPr>
        <w:rFonts w:ascii="Symbol" w:hAnsi="Symbol" w:hint="default"/>
      </w:rPr>
    </w:lvl>
    <w:lvl w:ilvl="4" w:tplc="17465320" w:tentative="1">
      <w:start w:val="1"/>
      <w:numFmt w:val="bullet"/>
      <w:lvlText w:val=""/>
      <w:lvlPicBulletId w:val="0"/>
      <w:lvlJc w:val="left"/>
      <w:pPr>
        <w:tabs>
          <w:tab w:val="num" w:pos="3600"/>
        </w:tabs>
        <w:ind w:left="3600" w:hanging="360"/>
      </w:pPr>
      <w:rPr>
        <w:rFonts w:ascii="Symbol" w:hAnsi="Symbol" w:hint="default"/>
      </w:rPr>
    </w:lvl>
    <w:lvl w:ilvl="5" w:tplc="6E148690" w:tentative="1">
      <w:start w:val="1"/>
      <w:numFmt w:val="bullet"/>
      <w:lvlText w:val=""/>
      <w:lvlPicBulletId w:val="0"/>
      <w:lvlJc w:val="left"/>
      <w:pPr>
        <w:tabs>
          <w:tab w:val="num" w:pos="4320"/>
        </w:tabs>
        <w:ind w:left="4320" w:hanging="360"/>
      </w:pPr>
      <w:rPr>
        <w:rFonts w:ascii="Symbol" w:hAnsi="Symbol" w:hint="default"/>
      </w:rPr>
    </w:lvl>
    <w:lvl w:ilvl="6" w:tplc="E3E0C6CC" w:tentative="1">
      <w:start w:val="1"/>
      <w:numFmt w:val="bullet"/>
      <w:lvlText w:val=""/>
      <w:lvlPicBulletId w:val="0"/>
      <w:lvlJc w:val="left"/>
      <w:pPr>
        <w:tabs>
          <w:tab w:val="num" w:pos="5040"/>
        </w:tabs>
        <w:ind w:left="5040" w:hanging="360"/>
      </w:pPr>
      <w:rPr>
        <w:rFonts w:ascii="Symbol" w:hAnsi="Symbol" w:hint="default"/>
      </w:rPr>
    </w:lvl>
    <w:lvl w:ilvl="7" w:tplc="3AFAEDA2" w:tentative="1">
      <w:start w:val="1"/>
      <w:numFmt w:val="bullet"/>
      <w:lvlText w:val=""/>
      <w:lvlPicBulletId w:val="0"/>
      <w:lvlJc w:val="left"/>
      <w:pPr>
        <w:tabs>
          <w:tab w:val="num" w:pos="5760"/>
        </w:tabs>
        <w:ind w:left="5760" w:hanging="360"/>
      </w:pPr>
      <w:rPr>
        <w:rFonts w:ascii="Symbol" w:hAnsi="Symbol" w:hint="default"/>
      </w:rPr>
    </w:lvl>
    <w:lvl w:ilvl="8" w:tplc="E27A21C6" w:tentative="1">
      <w:start w:val="1"/>
      <w:numFmt w:val="bullet"/>
      <w:lvlText w:val=""/>
      <w:lvlPicBulletId w:val="0"/>
      <w:lvlJc w:val="left"/>
      <w:pPr>
        <w:tabs>
          <w:tab w:val="num" w:pos="6480"/>
        </w:tabs>
        <w:ind w:left="6480" w:hanging="360"/>
      </w:pPr>
      <w:rPr>
        <w:rFonts w:ascii="Symbol" w:hAnsi="Symbol" w:hint="default"/>
      </w:rPr>
    </w:lvl>
  </w:abstractNum>
  <w:abstractNum w:abstractNumId="22" w15:restartNumberingAfterBreak="0">
    <w:nsid w:val="5639152C"/>
    <w:multiLevelType w:val="hybridMultilevel"/>
    <w:tmpl w:val="CB20029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3" w15:restartNumberingAfterBreak="0">
    <w:nsid w:val="5C2F36EB"/>
    <w:multiLevelType w:val="hybridMultilevel"/>
    <w:tmpl w:val="46E2B56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4" w15:restartNumberingAfterBreak="0">
    <w:nsid w:val="5C3E763A"/>
    <w:multiLevelType w:val="hybridMultilevel"/>
    <w:tmpl w:val="C8700F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17107B2"/>
    <w:multiLevelType w:val="hybridMultilevel"/>
    <w:tmpl w:val="D44031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52B7AB0"/>
    <w:multiLevelType w:val="hybridMultilevel"/>
    <w:tmpl w:val="0632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C36042"/>
    <w:multiLevelType w:val="hybridMultilevel"/>
    <w:tmpl w:val="8DCA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3860E2"/>
    <w:multiLevelType w:val="hybridMultilevel"/>
    <w:tmpl w:val="9434F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F10B3B"/>
    <w:multiLevelType w:val="hybridMultilevel"/>
    <w:tmpl w:val="35AC78F6"/>
    <w:lvl w:ilvl="0" w:tplc="E22099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25F730D"/>
    <w:multiLevelType w:val="hybridMultilevel"/>
    <w:tmpl w:val="235E3BD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1" w15:restartNumberingAfterBreak="0">
    <w:nsid w:val="759D4DA2"/>
    <w:multiLevelType w:val="hybridMultilevel"/>
    <w:tmpl w:val="24B69F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8CC0A2D"/>
    <w:multiLevelType w:val="hybridMultilevel"/>
    <w:tmpl w:val="FF9A7F26"/>
    <w:lvl w:ilvl="0" w:tplc="3B3261B0">
      <w:start w:val="1"/>
      <w:numFmt w:val="bullet"/>
      <w:lvlText w:val=""/>
      <w:lvlPicBulletId w:val="0"/>
      <w:lvlJc w:val="left"/>
      <w:pPr>
        <w:tabs>
          <w:tab w:val="num" w:pos="720"/>
        </w:tabs>
        <w:ind w:left="720" w:hanging="360"/>
      </w:pPr>
      <w:rPr>
        <w:rFonts w:ascii="Symbol" w:hAnsi="Symbol" w:hint="default"/>
      </w:rPr>
    </w:lvl>
    <w:lvl w:ilvl="1" w:tplc="12D6D984" w:tentative="1">
      <w:start w:val="1"/>
      <w:numFmt w:val="bullet"/>
      <w:lvlText w:val=""/>
      <w:lvlPicBulletId w:val="0"/>
      <w:lvlJc w:val="left"/>
      <w:pPr>
        <w:tabs>
          <w:tab w:val="num" w:pos="1440"/>
        </w:tabs>
        <w:ind w:left="1440" w:hanging="360"/>
      </w:pPr>
      <w:rPr>
        <w:rFonts w:ascii="Symbol" w:hAnsi="Symbol" w:hint="default"/>
      </w:rPr>
    </w:lvl>
    <w:lvl w:ilvl="2" w:tplc="566CF81E" w:tentative="1">
      <w:start w:val="1"/>
      <w:numFmt w:val="bullet"/>
      <w:lvlText w:val=""/>
      <w:lvlPicBulletId w:val="0"/>
      <w:lvlJc w:val="left"/>
      <w:pPr>
        <w:tabs>
          <w:tab w:val="num" w:pos="2160"/>
        </w:tabs>
        <w:ind w:left="2160" w:hanging="360"/>
      </w:pPr>
      <w:rPr>
        <w:rFonts w:ascii="Symbol" w:hAnsi="Symbol" w:hint="default"/>
      </w:rPr>
    </w:lvl>
    <w:lvl w:ilvl="3" w:tplc="4756FFEE" w:tentative="1">
      <w:start w:val="1"/>
      <w:numFmt w:val="bullet"/>
      <w:lvlText w:val=""/>
      <w:lvlPicBulletId w:val="0"/>
      <w:lvlJc w:val="left"/>
      <w:pPr>
        <w:tabs>
          <w:tab w:val="num" w:pos="2880"/>
        </w:tabs>
        <w:ind w:left="2880" w:hanging="360"/>
      </w:pPr>
      <w:rPr>
        <w:rFonts w:ascii="Symbol" w:hAnsi="Symbol" w:hint="default"/>
      </w:rPr>
    </w:lvl>
    <w:lvl w:ilvl="4" w:tplc="E40079A4" w:tentative="1">
      <w:start w:val="1"/>
      <w:numFmt w:val="bullet"/>
      <w:lvlText w:val=""/>
      <w:lvlPicBulletId w:val="0"/>
      <w:lvlJc w:val="left"/>
      <w:pPr>
        <w:tabs>
          <w:tab w:val="num" w:pos="3600"/>
        </w:tabs>
        <w:ind w:left="3600" w:hanging="360"/>
      </w:pPr>
      <w:rPr>
        <w:rFonts w:ascii="Symbol" w:hAnsi="Symbol" w:hint="default"/>
      </w:rPr>
    </w:lvl>
    <w:lvl w:ilvl="5" w:tplc="E856DF38" w:tentative="1">
      <w:start w:val="1"/>
      <w:numFmt w:val="bullet"/>
      <w:lvlText w:val=""/>
      <w:lvlPicBulletId w:val="0"/>
      <w:lvlJc w:val="left"/>
      <w:pPr>
        <w:tabs>
          <w:tab w:val="num" w:pos="4320"/>
        </w:tabs>
        <w:ind w:left="4320" w:hanging="360"/>
      </w:pPr>
      <w:rPr>
        <w:rFonts w:ascii="Symbol" w:hAnsi="Symbol" w:hint="default"/>
      </w:rPr>
    </w:lvl>
    <w:lvl w:ilvl="6" w:tplc="FF306E82" w:tentative="1">
      <w:start w:val="1"/>
      <w:numFmt w:val="bullet"/>
      <w:lvlText w:val=""/>
      <w:lvlPicBulletId w:val="0"/>
      <w:lvlJc w:val="left"/>
      <w:pPr>
        <w:tabs>
          <w:tab w:val="num" w:pos="5040"/>
        </w:tabs>
        <w:ind w:left="5040" w:hanging="360"/>
      </w:pPr>
      <w:rPr>
        <w:rFonts w:ascii="Symbol" w:hAnsi="Symbol" w:hint="default"/>
      </w:rPr>
    </w:lvl>
    <w:lvl w:ilvl="7" w:tplc="C8D664B2" w:tentative="1">
      <w:start w:val="1"/>
      <w:numFmt w:val="bullet"/>
      <w:lvlText w:val=""/>
      <w:lvlPicBulletId w:val="0"/>
      <w:lvlJc w:val="left"/>
      <w:pPr>
        <w:tabs>
          <w:tab w:val="num" w:pos="5760"/>
        </w:tabs>
        <w:ind w:left="5760" w:hanging="360"/>
      </w:pPr>
      <w:rPr>
        <w:rFonts w:ascii="Symbol" w:hAnsi="Symbol" w:hint="default"/>
      </w:rPr>
    </w:lvl>
    <w:lvl w:ilvl="8" w:tplc="9212638E" w:tentative="1">
      <w:start w:val="1"/>
      <w:numFmt w:val="bullet"/>
      <w:lvlText w:val=""/>
      <w:lvlPicBulletId w:val="0"/>
      <w:lvlJc w:val="left"/>
      <w:pPr>
        <w:tabs>
          <w:tab w:val="num" w:pos="6480"/>
        </w:tabs>
        <w:ind w:left="6480" w:hanging="360"/>
      </w:pPr>
      <w:rPr>
        <w:rFonts w:ascii="Symbol" w:hAnsi="Symbol" w:hint="default"/>
      </w:rPr>
    </w:lvl>
  </w:abstractNum>
  <w:abstractNum w:abstractNumId="33" w15:restartNumberingAfterBreak="0">
    <w:nsid w:val="7C94098B"/>
    <w:multiLevelType w:val="hybridMultilevel"/>
    <w:tmpl w:val="BF00E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3"/>
  </w:num>
  <w:num w:numId="3">
    <w:abstractNumId w:val="13"/>
  </w:num>
  <w:num w:numId="4">
    <w:abstractNumId w:val="27"/>
  </w:num>
  <w:num w:numId="5">
    <w:abstractNumId w:val="4"/>
  </w:num>
  <w:num w:numId="6">
    <w:abstractNumId w:val="9"/>
  </w:num>
  <w:num w:numId="7">
    <w:abstractNumId w:val="31"/>
  </w:num>
  <w:num w:numId="8">
    <w:abstractNumId w:val="24"/>
  </w:num>
  <w:num w:numId="9">
    <w:abstractNumId w:val="7"/>
  </w:num>
  <w:num w:numId="10">
    <w:abstractNumId w:val="29"/>
  </w:num>
  <w:num w:numId="11">
    <w:abstractNumId w:val="2"/>
  </w:num>
  <w:num w:numId="12">
    <w:abstractNumId w:val="17"/>
  </w:num>
  <w:num w:numId="13">
    <w:abstractNumId w:val="19"/>
  </w:num>
  <w:num w:numId="14">
    <w:abstractNumId w:val="3"/>
  </w:num>
  <w:num w:numId="15">
    <w:abstractNumId w:val="16"/>
  </w:num>
  <w:num w:numId="16">
    <w:abstractNumId w:val="20"/>
  </w:num>
  <w:num w:numId="17">
    <w:abstractNumId w:val="8"/>
  </w:num>
  <w:num w:numId="18">
    <w:abstractNumId w:val="6"/>
  </w:num>
  <w:num w:numId="19">
    <w:abstractNumId w:val="32"/>
  </w:num>
  <w:num w:numId="20">
    <w:abstractNumId w:val="15"/>
  </w:num>
  <w:num w:numId="21">
    <w:abstractNumId w:val="25"/>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6"/>
  </w:num>
  <w:num w:numId="25">
    <w:abstractNumId w:val="18"/>
  </w:num>
  <w:num w:numId="26">
    <w:abstractNumId w:val="5"/>
  </w:num>
  <w:num w:numId="27">
    <w:abstractNumId w:val="14"/>
  </w:num>
  <w:num w:numId="28">
    <w:abstractNumId w:val="11"/>
  </w:num>
  <w:num w:numId="29">
    <w:abstractNumId w:val="21"/>
  </w:num>
  <w:num w:numId="30">
    <w:abstractNumId w:val="10"/>
  </w:num>
  <w:num w:numId="31">
    <w:abstractNumId w:val="23"/>
  </w:num>
  <w:num w:numId="32">
    <w:abstractNumId w:val="22"/>
  </w:num>
  <w:num w:numId="33">
    <w:abstractNumId w:val="0"/>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73"/>
    <w:rsid w:val="000011E9"/>
    <w:rsid w:val="0001151B"/>
    <w:rsid w:val="000133B5"/>
    <w:rsid w:val="00016A84"/>
    <w:rsid w:val="00027F89"/>
    <w:rsid w:val="000328A6"/>
    <w:rsid w:val="00033B31"/>
    <w:rsid w:val="00043AFF"/>
    <w:rsid w:val="00052103"/>
    <w:rsid w:val="00052CD1"/>
    <w:rsid w:val="00062817"/>
    <w:rsid w:val="00066C73"/>
    <w:rsid w:val="000C4223"/>
    <w:rsid w:val="000D212F"/>
    <w:rsid w:val="000D5A05"/>
    <w:rsid w:val="000D6A85"/>
    <w:rsid w:val="000E478A"/>
    <w:rsid w:val="00110B1D"/>
    <w:rsid w:val="001169B9"/>
    <w:rsid w:val="00131B07"/>
    <w:rsid w:val="00140C51"/>
    <w:rsid w:val="0014456C"/>
    <w:rsid w:val="00144B79"/>
    <w:rsid w:val="00155051"/>
    <w:rsid w:val="0015645A"/>
    <w:rsid w:val="001571F6"/>
    <w:rsid w:val="0016384D"/>
    <w:rsid w:val="00167B82"/>
    <w:rsid w:val="00183683"/>
    <w:rsid w:val="00187C26"/>
    <w:rsid w:val="00191AD2"/>
    <w:rsid w:val="001B3329"/>
    <w:rsid w:val="001C6EBF"/>
    <w:rsid w:val="001C70F8"/>
    <w:rsid w:val="001D281F"/>
    <w:rsid w:val="001F7E5F"/>
    <w:rsid w:val="00204810"/>
    <w:rsid w:val="00207B72"/>
    <w:rsid w:val="00210FC5"/>
    <w:rsid w:val="00217A9B"/>
    <w:rsid w:val="00226C88"/>
    <w:rsid w:val="0023079C"/>
    <w:rsid w:val="00235D4A"/>
    <w:rsid w:val="00243403"/>
    <w:rsid w:val="00254E5A"/>
    <w:rsid w:val="00272E54"/>
    <w:rsid w:val="002A228F"/>
    <w:rsid w:val="002A5DD9"/>
    <w:rsid w:val="002C3657"/>
    <w:rsid w:val="002C4B55"/>
    <w:rsid w:val="002D7BB6"/>
    <w:rsid w:val="002E4042"/>
    <w:rsid w:val="002F43A1"/>
    <w:rsid w:val="003024E0"/>
    <w:rsid w:val="00317D88"/>
    <w:rsid w:val="003314FF"/>
    <w:rsid w:val="0033156C"/>
    <w:rsid w:val="003515CA"/>
    <w:rsid w:val="00363282"/>
    <w:rsid w:val="0037099F"/>
    <w:rsid w:val="00370DD7"/>
    <w:rsid w:val="003751B3"/>
    <w:rsid w:val="003756BB"/>
    <w:rsid w:val="003757B6"/>
    <w:rsid w:val="00390660"/>
    <w:rsid w:val="0039646F"/>
    <w:rsid w:val="003A07AA"/>
    <w:rsid w:val="003B2DCA"/>
    <w:rsid w:val="003B2DD4"/>
    <w:rsid w:val="003C2CCB"/>
    <w:rsid w:val="003D464B"/>
    <w:rsid w:val="003D4D09"/>
    <w:rsid w:val="003D7FD1"/>
    <w:rsid w:val="003F043E"/>
    <w:rsid w:val="003F27D4"/>
    <w:rsid w:val="00403A95"/>
    <w:rsid w:val="004102B0"/>
    <w:rsid w:val="0041178B"/>
    <w:rsid w:val="00420FAD"/>
    <w:rsid w:val="00435CE1"/>
    <w:rsid w:val="00437D5E"/>
    <w:rsid w:val="00445BFD"/>
    <w:rsid w:val="00451E2B"/>
    <w:rsid w:val="004554A7"/>
    <w:rsid w:val="00461CCD"/>
    <w:rsid w:val="00467A06"/>
    <w:rsid w:val="004B0BE1"/>
    <w:rsid w:val="004C1B30"/>
    <w:rsid w:val="004C229E"/>
    <w:rsid w:val="004C52A6"/>
    <w:rsid w:val="004D17E0"/>
    <w:rsid w:val="004E3875"/>
    <w:rsid w:val="004F4866"/>
    <w:rsid w:val="00502ACB"/>
    <w:rsid w:val="00510223"/>
    <w:rsid w:val="00511756"/>
    <w:rsid w:val="00526FC4"/>
    <w:rsid w:val="0054167A"/>
    <w:rsid w:val="00550AF6"/>
    <w:rsid w:val="00550E04"/>
    <w:rsid w:val="005532D5"/>
    <w:rsid w:val="00561ED9"/>
    <w:rsid w:val="00590761"/>
    <w:rsid w:val="00592743"/>
    <w:rsid w:val="0059782E"/>
    <w:rsid w:val="005B554D"/>
    <w:rsid w:val="005C4042"/>
    <w:rsid w:val="005D27DA"/>
    <w:rsid w:val="005D4236"/>
    <w:rsid w:val="005E615B"/>
    <w:rsid w:val="006023C6"/>
    <w:rsid w:val="00605824"/>
    <w:rsid w:val="00614763"/>
    <w:rsid w:val="00625B83"/>
    <w:rsid w:val="00632B85"/>
    <w:rsid w:val="00632CB6"/>
    <w:rsid w:val="00636589"/>
    <w:rsid w:val="00637850"/>
    <w:rsid w:val="00641277"/>
    <w:rsid w:val="00643E1A"/>
    <w:rsid w:val="00651E76"/>
    <w:rsid w:val="006609AB"/>
    <w:rsid w:val="00677445"/>
    <w:rsid w:val="0069326C"/>
    <w:rsid w:val="006A3B1B"/>
    <w:rsid w:val="006C3A5F"/>
    <w:rsid w:val="006D3F00"/>
    <w:rsid w:val="006D5CB9"/>
    <w:rsid w:val="00704BF7"/>
    <w:rsid w:val="00705E14"/>
    <w:rsid w:val="0073067F"/>
    <w:rsid w:val="007357A3"/>
    <w:rsid w:val="0075326F"/>
    <w:rsid w:val="007621E7"/>
    <w:rsid w:val="00765A50"/>
    <w:rsid w:val="00765DB9"/>
    <w:rsid w:val="0077374D"/>
    <w:rsid w:val="00775244"/>
    <w:rsid w:val="00784440"/>
    <w:rsid w:val="00786D6B"/>
    <w:rsid w:val="007923FB"/>
    <w:rsid w:val="007A3415"/>
    <w:rsid w:val="007B326F"/>
    <w:rsid w:val="007B66AE"/>
    <w:rsid w:val="007D2F92"/>
    <w:rsid w:val="007F3B99"/>
    <w:rsid w:val="00805CE7"/>
    <w:rsid w:val="00807EA5"/>
    <w:rsid w:val="00816B7F"/>
    <w:rsid w:val="00821DFB"/>
    <w:rsid w:val="00830E4D"/>
    <w:rsid w:val="008416E9"/>
    <w:rsid w:val="00861A65"/>
    <w:rsid w:val="008622CB"/>
    <w:rsid w:val="00865216"/>
    <w:rsid w:val="00880054"/>
    <w:rsid w:val="008A4515"/>
    <w:rsid w:val="008C283E"/>
    <w:rsid w:val="008D1108"/>
    <w:rsid w:val="008E2376"/>
    <w:rsid w:val="00901D4F"/>
    <w:rsid w:val="009123C6"/>
    <w:rsid w:val="0091515D"/>
    <w:rsid w:val="00920179"/>
    <w:rsid w:val="0092379A"/>
    <w:rsid w:val="00935A60"/>
    <w:rsid w:val="00955E0E"/>
    <w:rsid w:val="009A7345"/>
    <w:rsid w:val="009B4DBC"/>
    <w:rsid w:val="009B77F3"/>
    <w:rsid w:val="009C1DC9"/>
    <w:rsid w:val="009C439E"/>
    <w:rsid w:val="009D5974"/>
    <w:rsid w:val="009E0ACB"/>
    <w:rsid w:val="009F2F94"/>
    <w:rsid w:val="009F40A3"/>
    <w:rsid w:val="009F658E"/>
    <w:rsid w:val="00A135C1"/>
    <w:rsid w:val="00A15AFF"/>
    <w:rsid w:val="00A24793"/>
    <w:rsid w:val="00A35EC1"/>
    <w:rsid w:val="00A36069"/>
    <w:rsid w:val="00A52991"/>
    <w:rsid w:val="00A84C17"/>
    <w:rsid w:val="00A84D6E"/>
    <w:rsid w:val="00AB2461"/>
    <w:rsid w:val="00AB64DD"/>
    <w:rsid w:val="00AB701C"/>
    <w:rsid w:val="00AC3B98"/>
    <w:rsid w:val="00AD0257"/>
    <w:rsid w:val="00AE20BC"/>
    <w:rsid w:val="00AE3136"/>
    <w:rsid w:val="00AF4B31"/>
    <w:rsid w:val="00AF4CDF"/>
    <w:rsid w:val="00B017A1"/>
    <w:rsid w:val="00B054FB"/>
    <w:rsid w:val="00B22F76"/>
    <w:rsid w:val="00B353B5"/>
    <w:rsid w:val="00B5692E"/>
    <w:rsid w:val="00B62291"/>
    <w:rsid w:val="00B67870"/>
    <w:rsid w:val="00B8315F"/>
    <w:rsid w:val="00BC1C70"/>
    <w:rsid w:val="00BD17B5"/>
    <w:rsid w:val="00BD1B1D"/>
    <w:rsid w:val="00BD2BB7"/>
    <w:rsid w:val="00BF3C97"/>
    <w:rsid w:val="00C017AB"/>
    <w:rsid w:val="00C160FE"/>
    <w:rsid w:val="00C26A95"/>
    <w:rsid w:val="00C712E7"/>
    <w:rsid w:val="00C7307C"/>
    <w:rsid w:val="00C84A49"/>
    <w:rsid w:val="00C91540"/>
    <w:rsid w:val="00C95D21"/>
    <w:rsid w:val="00CA208F"/>
    <w:rsid w:val="00CA7AA9"/>
    <w:rsid w:val="00CB008F"/>
    <w:rsid w:val="00CB1BAA"/>
    <w:rsid w:val="00CC29C0"/>
    <w:rsid w:val="00CC2B6B"/>
    <w:rsid w:val="00CC3CAF"/>
    <w:rsid w:val="00CD657B"/>
    <w:rsid w:val="00CE53EB"/>
    <w:rsid w:val="00D137DA"/>
    <w:rsid w:val="00D37391"/>
    <w:rsid w:val="00D4503B"/>
    <w:rsid w:val="00D46BC9"/>
    <w:rsid w:val="00D47135"/>
    <w:rsid w:val="00D5442B"/>
    <w:rsid w:val="00D54E36"/>
    <w:rsid w:val="00D66B23"/>
    <w:rsid w:val="00D71077"/>
    <w:rsid w:val="00D907E9"/>
    <w:rsid w:val="00D964E0"/>
    <w:rsid w:val="00D96870"/>
    <w:rsid w:val="00DA044F"/>
    <w:rsid w:val="00DA3CCB"/>
    <w:rsid w:val="00DB21F6"/>
    <w:rsid w:val="00DD0154"/>
    <w:rsid w:val="00DE40A4"/>
    <w:rsid w:val="00DF2AB5"/>
    <w:rsid w:val="00DF6C3D"/>
    <w:rsid w:val="00E0181B"/>
    <w:rsid w:val="00E23BCD"/>
    <w:rsid w:val="00E24819"/>
    <w:rsid w:val="00E25276"/>
    <w:rsid w:val="00E360DF"/>
    <w:rsid w:val="00E40FAE"/>
    <w:rsid w:val="00E42D3B"/>
    <w:rsid w:val="00E5757C"/>
    <w:rsid w:val="00E75852"/>
    <w:rsid w:val="00E7746A"/>
    <w:rsid w:val="00E805EA"/>
    <w:rsid w:val="00E87378"/>
    <w:rsid w:val="00EA02DF"/>
    <w:rsid w:val="00EB1900"/>
    <w:rsid w:val="00EB2119"/>
    <w:rsid w:val="00EC2CB3"/>
    <w:rsid w:val="00EC49C9"/>
    <w:rsid w:val="00ED6C35"/>
    <w:rsid w:val="00EF7C50"/>
    <w:rsid w:val="00F00424"/>
    <w:rsid w:val="00F017AD"/>
    <w:rsid w:val="00F02C02"/>
    <w:rsid w:val="00F04576"/>
    <w:rsid w:val="00F166B1"/>
    <w:rsid w:val="00F250FF"/>
    <w:rsid w:val="00F34A87"/>
    <w:rsid w:val="00F5076F"/>
    <w:rsid w:val="00F5102F"/>
    <w:rsid w:val="00F513A7"/>
    <w:rsid w:val="00F61FF9"/>
    <w:rsid w:val="00F63505"/>
    <w:rsid w:val="00F665A4"/>
    <w:rsid w:val="00F80656"/>
    <w:rsid w:val="00F855AD"/>
    <w:rsid w:val="00F91C3F"/>
    <w:rsid w:val="00F931C5"/>
    <w:rsid w:val="00F957F5"/>
    <w:rsid w:val="00FB011E"/>
    <w:rsid w:val="00FB11A3"/>
    <w:rsid w:val="00FB14C0"/>
    <w:rsid w:val="00FB5D0B"/>
    <w:rsid w:val="00FC5344"/>
    <w:rsid w:val="00FD1547"/>
    <w:rsid w:val="00FD337E"/>
    <w:rsid w:val="00FE478C"/>
    <w:rsid w:val="00FE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0E4710-339E-43B0-B1A5-EFCE2754E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6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B72"/>
    <w:pPr>
      <w:ind w:left="720"/>
      <w:contextualSpacing/>
    </w:pPr>
  </w:style>
  <w:style w:type="paragraph" w:styleId="Header">
    <w:name w:val="header"/>
    <w:basedOn w:val="Normal"/>
    <w:link w:val="HeaderChar"/>
    <w:uiPriority w:val="99"/>
    <w:unhideWhenUsed/>
    <w:rsid w:val="007D2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F92"/>
  </w:style>
  <w:style w:type="paragraph" w:styleId="Footer">
    <w:name w:val="footer"/>
    <w:basedOn w:val="Normal"/>
    <w:link w:val="FooterChar"/>
    <w:uiPriority w:val="99"/>
    <w:unhideWhenUsed/>
    <w:rsid w:val="007D2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F92"/>
  </w:style>
  <w:style w:type="character" w:styleId="Hyperlink">
    <w:name w:val="Hyperlink"/>
    <w:basedOn w:val="DefaultParagraphFont"/>
    <w:uiPriority w:val="99"/>
    <w:unhideWhenUsed/>
    <w:rsid w:val="00B8315F"/>
    <w:rPr>
      <w:color w:val="0000FF" w:themeColor="hyperlink"/>
      <w:u w:val="single"/>
    </w:rPr>
  </w:style>
  <w:style w:type="paragraph" w:styleId="PlainText">
    <w:name w:val="Plain Text"/>
    <w:basedOn w:val="Normal"/>
    <w:link w:val="PlainTextChar"/>
    <w:uiPriority w:val="99"/>
    <w:unhideWhenUsed/>
    <w:rsid w:val="00FB011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B011E"/>
    <w:rPr>
      <w:rFonts w:ascii="Calibri" w:hAnsi="Calibri"/>
      <w:szCs w:val="21"/>
    </w:rPr>
  </w:style>
  <w:style w:type="character" w:styleId="CommentReference">
    <w:name w:val="annotation reference"/>
    <w:basedOn w:val="DefaultParagraphFont"/>
    <w:uiPriority w:val="99"/>
    <w:semiHidden/>
    <w:unhideWhenUsed/>
    <w:rsid w:val="00AE3136"/>
    <w:rPr>
      <w:sz w:val="16"/>
      <w:szCs w:val="16"/>
    </w:rPr>
  </w:style>
  <w:style w:type="paragraph" w:styleId="CommentText">
    <w:name w:val="annotation text"/>
    <w:basedOn w:val="Normal"/>
    <w:link w:val="CommentTextChar"/>
    <w:uiPriority w:val="99"/>
    <w:semiHidden/>
    <w:unhideWhenUsed/>
    <w:rsid w:val="00AE3136"/>
    <w:pPr>
      <w:spacing w:line="240" w:lineRule="auto"/>
    </w:pPr>
    <w:rPr>
      <w:sz w:val="20"/>
      <w:szCs w:val="20"/>
    </w:rPr>
  </w:style>
  <w:style w:type="character" w:customStyle="1" w:styleId="CommentTextChar">
    <w:name w:val="Comment Text Char"/>
    <w:basedOn w:val="DefaultParagraphFont"/>
    <w:link w:val="CommentText"/>
    <w:uiPriority w:val="99"/>
    <w:semiHidden/>
    <w:rsid w:val="00AE313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26656">
      <w:bodyDiv w:val="1"/>
      <w:marLeft w:val="0"/>
      <w:marRight w:val="0"/>
      <w:marTop w:val="0"/>
      <w:marBottom w:val="0"/>
      <w:divBdr>
        <w:top w:val="none" w:sz="0" w:space="0" w:color="auto"/>
        <w:left w:val="none" w:sz="0" w:space="0" w:color="auto"/>
        <w:bottom w:val="none" w:sz="0" w:space="0" w:color="auto"/>
        <w:right w:val="none" w:sz="0" w:space="0" w:color="auto"/>
      </w:divBdr>
    </w:div>
    <w:div w:id="1078946587">
      <w:bodyDiv w:val="1"/>
      <w:marLeft w:val="0"/>
      <w:marRight w:val="0"/>
      <w:marTop w:val="0"/>
      <w:marBottom w:val="0"/>
      <w:divBdr>
        <w:top w:val="none" w:sz="0" w:space="0" w:color="auto"/>
        <w:left w:val="none" w:sz="0" w:space="0" w:color="auto"/>
        <w:bottom w:val="none" w:sz="0" w:space="0" w:color="auto"/>
        <w:right w:val="none" w:sz="0" w:space="0" w:color="auto"/>
      </w:divBdr>
      <w:divsChild>
        <w:div w:id="1919361285">
          <w:marLeft w:val="547"/>
          <w:marRight w:val="0"/>
          <w:marTop w:val="200"/>
          <w:marBottom w:val="0"/>
          <w:divBdr>
            <w:top w:val="none" w:sz="0" w:space="0" w:color="auto"/>
            <w:left w:val="none" w:sz="0" w:space="0" w:color="auto"/>
            <w:bottom w:val="none" w:sz="0" w:space="0" w:color="auto"/>
            <w:right w:val="none" w:sz="0" w:space="0" w:color="auto"/>
          </w:divBdr>
        </w:div>
        <w:div w:id="550534725">
          <w:marLeft w:val="547"/>
          <w:marRight w:val="0"/>
          <w:marTop w:val="200"/>
          <w:marBottom w:val="0"/>
          <w:divBdr>
            <w:top w:val="none" w:sz="0" w:space="0" w:color="auto"/>
            <w:left w:val="none" w:sz="0" w:space="0" w:color="auto"/>
            <w:bottom w:val="none" w:sz="0" w:space="0" w:color="auto"/>
            <w:right w:val="none" w:sz="0" w:space="0" w:color="auto"/>
          </w:divBdr>
        </w:div>
        <w:div w:id="931204348">
          <w:marLeft w:val="547"/>
          <w:marRight w:val="0"/>
          <w:marTop w:val="200"/>
          <w:marBottom w:val="0"/>
          <w:divBdr>
            <w:top w:val="none" w:sz="0" w:space="0" w:color="auto"/>
            <w:left w:val="none" w:sz="0" w:space="0" w:color="auto"/>
            <w:bottom w:val="none" w:sz="0" w:space="0" w:color="auto"/>
            <w:right w:val="none" w:sz="0" w:space="0" w:color="auto"/>
          </w:divBdr>
        </w:div>
        <w:div w:id="564414770">
          <w:marLeft w:val="547"/>
          <w:marRight w:val="0"/>
          <w:marTop w:val="200"/>
          <w:marBottom w:val="0"/>
          <w:divBdr>
            <w:top w:val="none" w:sz="0" w:space="0" w:color="auto"/>
            <w:left w:val="none" w:sz="0" w:space="0" w:color="auto"/>
            <w:bottom w:val="none" w:sz="0" w:space="0" w:color="auto"/>
            <w:right w:val="none" w:sz="0" w:space="0" w:color="auto"/>
          </w:divBdr>
        </w:div>
        <w:div w:id="510149870">
          <w:marLeft w:val="547"/>
          <w:marRight w:val="0"/>
          <w:marTop w:val="200"/>
          <w:marBottom w:val="0"/>
          <w:divBdr>
            <w:top w:val="none" w:sz="0" w:space="0" w:color="auto"/>
            <w:left w:val="none" w:sz="0" w:space="0" w:color="auto"/>
            <w:bottom w:val="none" w:sz="0" w:space="0" w:color="auto"/>
            <w:right w:val="none" w:sz="0" w:space="0" w:color="auto"/>
          </w:divBdr>
        </w:div>
        <w:div w:id="1362170096">
          <w:marLeft w:val="547"/>
          <w:marRight w:val="0"/>
          <w:marTop w:val="200"/>
          <w:marBottom w:val="0"/>
          <w:divBdr>
            <w:top w:val="none" w:sz="0" w:space="0" w:color="auto"/>
            <w:left w:val="none" w:sz="0" w:space="0" w:color="auto"/>
            <w:bottom w:val="none" w:sz="0" w:space="0" w:color="auto"/>
            <w:right w:val="none" w:sz="0" w:space="0" w:color="auto"/>
          </w:divBdr>
        </w:div>
        <w:div w:id="356319911">
          <w:marLeft w:val="547"/>
          <w:marRight w:val="0"/>
          <w:marTop w:val="200"/>
          <w:marBottom w:val="0"/>
          <w:divBdr>
            <w:top w:val="none" w:sz="0" w:space="0" w:color="auto"/>
            <w:left w:val="none" w:sz="0" w:space="0" w:color="auto"/>
            <w:bottom w:val="none" w:sz="0" w:space="0" w:color="auto"/>
            <w:right w:val="none" w:sz="0" w:space="0" w:color="auto"/>
          </w:divBdr>
        </w:div>
      </w:divsChild>
    </w:div>
    <w:div w:id="1187013796">
      <w:bodyDiv w:val="1"/>
      <w:marLeft w:val="0"/>
      <w:marRight w:val="0"/>
      <w:marTop w:val="0"/>
      <w:marBottom w:val="0"/>
      <w:divBdr>
        <w:top w:val="none" w:sz="0" w:space="0" w:color="auto"/>
        <w:left w:val="none" w:sz="0" w:space="0" w:color="auto"/>
        <w:bottom w:val="none" w:sz="0" w:space="0" w:color="auto"/>
        <w:right w:val="none" w:sz="0" w:space="0" w:color="auto"/>
      </w:divBdr>
      <w:divsChild>
        <w:div w:id="800922130">
          <w:marLeft w:val="360"/>
          <w:marRight w:val="0"/>
          <w:marTop w:val="200"/>
          <w:marBottom w:val="0"/>
          <w:divBdr>
            <w:top w:val="none" w:sz="0" w:space="0" w:color="auto"/>
            <w:left w:val="none" w:sz="0" w:space="0" w:color="auto"/>
            <w:bottom w:val="none" w:sz="0" w:space="0" w:color="auto"/>
            <w:right w:val="none" w:sz="0" w:space="0" w:color="auto"/>
          </w:divBdr>
        </w:div>
        <w:div w:id="224145183">
          <w:marLeft w:val="360"/>
          <w:marRight w:val="0"/>
          <w:marTop w:val="200"/>
          <w:marBottom w:val="0"/>
          <w:divBdr>
            <w:top w:val="none" w:sz="0" w:space="0" w:color="auto"/>
            <w:left w:val="none" w:sz="0" w:space="0" w:color="auto"/>
            <w:bottom w:val="none" w:sz="0" w:space="0" w:color="auto"/>
            <w:right w:val="none" w:sz="0" w:space="0" w:color="auto"/>
          </w:divBdr>
        </w:div>
        <w:div w:id="408844021">
          <w:marLeft w:val="360"/>
          <w:marRight w:val="0"/>
          <w:marTop w:val="200"/>
          <w:marBottom w:val="0"/>
          <w:divBdr>
            <w:top w:val="none" w:sz="0" w:space="0" w:color="auto"/>
            <w:left w:val="none" w:sz="0" w:space="0" w:color="auto"/>
            <w:bottom w:val="none" w:sz="0" w:space="0" w:color="auto"/>
            <w:right w:val="none" w:sz="0" w:space="0" w:color="auto"/>
          </w:divBdr>
        </w:div>
        <w:div w:id="15161889">
          <w:marLeft w:val="360"/>
          <w:marRight w:val="0"/>
          <w:marTop w:val="200"/>
          <w:marBottom w:val="0"/>
          <w:divBdr>
            <w:top w:val="none" w:sz="0" w:space="0" w:color="auto"/>
            <w:left w:val="none" w:sz="0" w:space="0" w:color="auto"/>
            <w:bottom w:val="none" w:sz="0" w:space="0" w:color="auto"/>
            <w:right w:val="none" w:sz="0" w:space="0" w:color="auto"/>
          </w:divBdr>
        </w:div>
        <w:div w:id="749084058">
          <w:marLeft w:val="360"/>
          <w:marRight w:val="0"/>
          <w:marTop w:val="200"/>
          <w:marBottom w:val="0"/>
          <w:divBdr>
            <w:top w:val="none" w:sz="0" w:space="0" w:color="auto"/>
            <w:left w:val="none" w:sz="0" w:space="0" w:color="auto"/>
            <w:bottom w:val="none" w:sz="0" w:space="0" w:color="auto"/>
            <w:right w:val="none" w:sz="0" w:space="0" w:color="auto"/>
          </w:divBdr>
        </w:div>
        <w:div w:id="1825076734">
          <w:marLeft w:val="360"/>
          <w:marRight w:val="0"/>
          <w:marTop w:val="200"/>
          <w:marBottom w:val="0"/>
          <w:divBdr>
            <w:top w:val="none" w:sz="0" w:space="0" w:color="auto"/>
            <w:left w:val="none" w:sz="0" w:space="0" w:color="auto"/>
            <w:bottom w:val="none" w:sz="0" w:space="0" w:color="auto"/>
            <w:right w:val="none" w:sz="0" w:space="0" w:color="auto"/>
          </w:divBdr>
        </w:div>
      </w:divsChild>
    </w:div>
    <w:div w:id="1468008481">
      <w:bodyDiv w:val="1"/>
      <w:marLeft w:val="0"/>
      <w:marRight w:val="0"/>
      <w:marTop w:val="0"/>
      <w:marBottom w:val="0"/>
      <w:divBdr>
        <w:top w:val="none" w:sz="0" w:space="0" w:color="auto"/>
        <w:left w:val="none" w:sz="0" w:space="0" w:color="auto"/>
        <w:bottom w:val="none" w:sz="0" w:space="0" w:color="auto"/>
        <w:right w:val="none" w:sz="0" w:space="0" w:color="auto"/>
      </w:divBdr>
    </w:div>
    <w:div w:id="17456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peakoutnow.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mghana.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mghana.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speakoutnow.org/" TargetMode="External"/><Relationship Id="rId4" Type="http://schemas.openxmlformats.org/officeDocument/2006/relationships/settings" Target="settings.xml"/><Relationship Id="rId9" Type="http://schemas.openxmlformats.org/officeDocument/2006/relationships/hyperlink" Target="http://www.ispeakoutnow.org/"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4F3F2-91CE-48E0-8F5C-653F890F0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11</Pages>
  <Words>2866</Words>
  <Characters>16341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Faustus</dc:creator>
  <cp:lastModifiedBy>Annekatrin El Oumrany</cp:lastModifiedBy>
  <cp:revision>163</cp:revision>
  <dcterms:created xsi:type="dcterms:W3CDTF">2016-02-17T14:46:00Z</dcterms:created>
  <dcterms:modified xsi:type="dcterms:W3CDTF">2016-03-05T06:58:00Z</dcterms:modified>
</cp:coreProperties>
</file>